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340EA" w14:textId="1D1634C0" w:rsidR="00C17DD9" w:rsidRPr="005909DF" w:rsidRDefault="00552497" w:rsidP="00AB3320">
      <w:pPr>
        <w:jc w:val="center"/>
        <w:rPr>
          <w:b/>
          <w:sz w:val="28"/>
          <w:szCs w:val="28"/>
        </w:rPr>
      </w:pPr>
      <w:r w:rsidRPr="00552497">
        <w:rPr>
          <w:b/>
          <w:sz w:val="28"/>
          <w:szCs w:val="28"/>
        </w:rPr>
        <w:t>Brain-inspired sparse network science for next generation efficient and sustainable AI</w:t>
      </w:r>
    </w:p>
    <w:p w14:paraId="11A154BE" w14:textId="77777777" w:rsidR="005909DF" w:rsidRPr="005909DF" w:rsidRDefault="005909DF">
      <w:pPr>
        <w:rPr>
          <w:sz w:val="20"/>
          <w:szCs w:val="20"/>
        </w:rPr>
      </w:pPr>
    </w:p>
    <w:p w14:paraId="6C6B0A97" w14:textId="4CC78482" w:rsidR="00AB3320" w:rsidRPr="005909DF" w:rsidRDefault="00552497" w:rsidP="00AB3320">
      <w:pPr>
        <w:jc w:val="center"/>
        <w:rPr>
          <w:rFonts w:cs="Arial"/>
          <w:i/>
          <w:iCs/>
          <w:sz w:val="20"/>
          <w:szCs w:val="20"/>
        </w:rPr>
      </w:pPr>
      <w:r>
        <w:rPr>
          <w:rFonts w:cs="Arial"/>
          <w:sz w:val="20"/>
          <w:szCs w:val="20"/>
        </w:rPr>
        <w:t>Carlo Vittorio Cannistraci</w:t>
      </w:r>
      <w:r w:rsidR="00AE44DA">
        <w:rPr>
          <w:rFonts w:cs="Arial"/>
          <w:sz w:val="20"/>
          <w:szCs w:val="20"/>
        </w:rPr>
        <w:t>, Prof. PhD. Eng.</w:t>
      </w:r>
    </w:p>
    <w:p w14:paraId="61823D70" w14:textId="77777777" w:rsidR="00AB3320" w:rsidRPr="00E95BFA" w:rsidRDefault="00AB3320" w:rsidP="00AB3320">
      <w:pPr>
        <w:jc w:val="center"/>
        <w:rPr>
          <w:rFonts w:cs="Arial"/>
          <w:sz w:val="20"/>
          <w:szCs w:val="20"/>
        </w:rPr>
      </w:pPr>
    </w:p>
    <w:p w14:paraId="2A0F5D17" w14:textId="77777777" w:rsidR="00552497" w:rsidRPr="00552497" w:rsidRDefault="00552497" w:rsidP="00552497">
      <w:pPr>
        <w:jc w:val="center"/>
        <w:rPr>
          <w:rFonts w:cs="Arial"/>
          <w:sz w:val="20"/>
          <w:szCs w:val="20"/>
        </w:rPr>
      </w:pPr>
      <w:r w:rsidRPr="00552497">
        <w:rPr>
          <w:rFonts w:cs="Arial"/>
          <w:sz w:val="20"/>
          <w:szCs w:val="20"/>
        </w:rPr>
        <w:t xml:space="preserve">1. Center for Complex Network Intelligence (CCNI), Tsinghua Laboratory of Brain and Intelligence (THBI), Department of Psychological and Cognitive sciences, Tsinghua University, Beijing, China, </w:t>
      </w:r>
    </w:p>
    <w:p w14:paraId="2A730250" w14:textId="77777777" w:rsidR="00552497" w:rsidRPr="00552497" w:rsidRDefault="00552497" w:rsidP="00552497">
      <w:pPr>
        <w:jc w:val="center"/>
        <w:rPr>
          <w:rFonts w:cs="Arial"/>
          <w:sz w:val="20"/>
          <w:szCs w:val="20"/>
        </w:rPr>
      </w:pPr>
      <w:r w:rsidRPr="00552497">
        <w:rPr>
          <w:rFonts w:cs="Arial"/>
          <w:sz w:val="20"/>
          <w:szCs w:val="20"/>
        </w:rPr>
        <w:t xml:space="preserve">2. Department of Computer Science and Technology, Tsinghua University, Beijing, China, </w:t>
      </w:r>
    </w:p>
    <w:p w14:paraId="1219A302" w14:textId="192C916E" w:rsidR="00552497" w:rsidRDefault="00552497" w:rsidP="00552497">
      <w:pPr>
        <w:jc w:val="center"/>
        <w:rPr>
          <w:rFonts w:cs="Arial"/>
          <w:sz w:val="20"/>
          <w:szCs w:val="20"/>
        </w:rPr>
      </w:pPr>
      <w:r w:rsidRPr="00552497">
        <w:rPr>
          <w:rFonts w:cs="Arial"/>
          <w:sz w:val="20"/>
          <w:szCs w:val="20"/>
        </w:rPr>
        <w:t>3. School of Biomedical Engineering, Tsinghua University, Beijing, China,</w:t>
      </w:r>
    </w:p>
    <w:p w14:paraId="7D39A58D" w14:textId="077A92B3" w:rsidR="00AB3320" w:rsidRDefault="005909DF" w:rsidP="00AB3320">
      <w:pPr>
        <w:jc w:val="center"/>
        <w:rPr>
          <w:rFonts w:cs="Arial"/>
          <w:sz w:val="20"/>
          <w:szCs w:val="20"/>
        </w:rPr>
      </w:pPr>
      <w:r w:rsidRPr="00C20D2C">
        <w:rPr>
          <w:rFonts w:cs="Arial"/>
          <w:sz w:val="20"/>
          <w:szCs w:val="20"/>
        </w:rPr>
        <w:t xml:space="preserve">E-mail: </w:t>
      </w:r>
      <w:hyperlink r:id="rId5" w:history="1">
        <w:r w:rsidR="001238AF" w:rsidRPr="00FC54F7">
          <w:rPr>
            <w:rStyle w:val="Hyperlink"/>
            <w:rFonts w:cs="Arial"/>
            <w:sz w:val="20"/>
            <w:szCs w:val="20"/>
          </w:rPr>
          <w:t>kalokagathos.agon@gmail.com</w:t>
        </w:r>
      </w:hyperlink>
    </w:p>
    <w:p w14:paraId="045A83EB" w14:textId="77777777" w:rsidR="001238AF" w:rsidRDefault="001238AF" w:rsidP="00AB3320">
      <w:pPr>
        <w:jc w:val="center"/>
        <w:rPr>
          <w:rFonts w:cs="Arial"/>
          <w:sz w:val="20"/>
          <w:szCs w:val="20"/>
        </w:rPr>
      </w:pPr>
    </w:p>
    <w:p w14:paraId="41BF7520" w14:textId="77777777" w:rsidR="001238AF" w:rsidRPr="00C20D2C" w:rsidRDefault="001238AF" w:rsidP="00AB3320">
      <w:pPr>
        <w:jc w:val="center"/>
        <w:rPr>
          <w:rFonts w:cs="Arial"/>
          <w:sz w:val="20"/>
          <w:szCs w:val="20"/>
        </w:rPr>
      </w:pPr>
    </w:p>
    <w:p w14:paraId="2EB8B33C" w14:textId="77777777" w:rsidR="00AB3320" w:rsidRPr="005909DF" w:rsidRDefault="00AB3320" w:rsidP="0036687E">
      <w:pPr>
        <w:rPr>
          <w:rFonts w:cs="Arial"/>
          <w:b/>
          <w:sz w:val="20"/>
          <w:szCs w:val="20"/>
        </w:rPr>
      </w:pPr>
      <w:r w:rsidRPr="005909DF">
        <w:rPr>
          <w:rFonts w:cs="Arial"/>
          <w:b/>
          <w:sz w:val="20"/>
          <w:szCs w:val="20"/>
        </w:rPr>
        <w:t>Abstract</w:t>
      </w:r>
    </w:p>
    <w:p w14:paraId="73FF4A5B" w14:textId="731E22BA" w:rsidR="003233BE" w:rsidRDefault="003233BE" w:rsidP="00552497">
      <w:pPr>
        <w:ind w:firstLine="360"/>
        <w:jc w:val="both"/>
        <w:rPr>
          <w:rFonts w:cs="Arial"/>
          <w:sz w:val="20"/>
          <w:szCs w:val="20"/>
        </w:rPr>
      </w:pPr>
      <w:r>
        <w:rPr>
          <w:rFonts w:cs="Arial"/>
          <w:sz w:val="20"/>
          <w:szCs w:val="20"/>
        </w:rPr>
        <w:t>Training of l</w:t>
      </w:r>
      <w:r w:rsidR="00552497" w:rsidRPr="00552497">
        <w:rPr>
          <w:rFonts w:cs="Arial"/>
          <w:sz w:val="20"/>
          <w:szCs w:val="20"/>
        </w:rPr>
        <w:t xml:space="preserve">arge language models </w:t>
      </w:r>
      <w:r>
        <w:rPr>
          <w:rFonts w:cs="Arial"/>
          <w:sz w:val="20"/>
          <w:szCs w:val="20"/>
        </w:rPr>
        <w:t>requires Gigawatts</w:t>
      </w:r>
      <w:r w:rsidR="00FD5415">
        <w:rPr>
          <w:rFonts w:cs="Arial"/>
          <w:sz w:val="20"/>
          <w:szCs w:val="20"/>
        </w:rPr>
        <w:t>,</w:t>
      </w:r>
      <w:r>
        <w:rPr>
          <w:rFonts w:cs="Arial"/>
          <w:sz w:val="20"/>
          <w:szCs w:val="20"/>
        </w:rPr>
        <w:t xml:space="preserve"> </w:t>
      </w:r>
      <w:r w:rsidR="00FD5415">
        <w:rPr>
          <w:rFonts w:cs="Arial"/>
          <w:sz w:val="20"/>
          <w:szCs w:val="20"/>
        </w:rPr>
        <w:t>by contrast</w:t>
      </w:r>
      <w:r>
        <w:rPr>
          <w:rFonts w:cs="Arial"/>
          <w:sz w:val="20"/>
          <w:szCs w:val="20"/>
        </w:rPr>
        <w:t xml:space="preserve"> </w:t>
      </w:r>
      <w:r w:rsidR="00552497" w:rsidRPr="00552497">
        <w:rPr>
          <w:rFonts w:cs="Arial"/>
          <w:sz w:val="20"/>
          <w:szCs w:val="20"/>
        </w:rPr>
        <w:t>human brain</w:t>
      </w:r>
      <w:r>
        <w:rPr>
          <w:rFonts w:cs="Arial"/>
          <w:sz w:val="20"/>
          <w:szCs w:val="20"/>
        </w:rPr>
        <w:t xml:space="preserve"> works with around 20 watts. </w:t>
      </w:r>
      <w:r w:rsidR="00FD5415">
        <w:rPr>
          <w:rFonts w:cs="Arial"/>
          <w:sz w:val="20"/>
          <w:szCs w:val="20"/>
        </w:rPr>
        <w:t>R</w:t>
      </w:r>
      <w:r>
        <w:rPr>
          <w:rFonts w:cs="Arial"/>
          <w:sz w:val="20"/>
          <w:szCs w:val="20"/>
        </w:rPr>
        <w:t xml:space="preserve">ecent </w:t>
      </w:r>
      <w:r w:rsidR="00FD5415">
        <w:rPr>
          <w:rFonts w:cs="Arial"/>
          <w:sz w:val="20"/>
          <w:szCs w:val="20"/>
        </w:rPr>
        <w:t xml:space="preserve">theoretical </w:t>
      </w:r>
      <w:r>
        <w:rPr>
          <w:rFonts w:cs="Arial"/>
          <w:sz w:val="20"/>
          <w:szCs w:val="20"/>
        </w:rPr>
        <w:t>studies argue that d</w:t>
      </w:r>
      <w:r w:rsidRPr="003233BE">
        <w:rPr>
          <w:rFonts w:cs="Arial"/>
          <w:sz w:val="20"/>
          <w:szCs w:val="20"/>
        </w:rPr>
        <w:t xml:space="preserve">ense </w:t>
      </w:r>
      <w:r>
        <w:rPr>
          <w:rFonts w:cs="Arial"/>
          <w:sz w:val="20"/>
          <w:szCs w:val="20"/>
        </w:rPr>
        <w:t>n</w:t>
      </w:r>
      <w:r w:rsidRPr="003233BE">
        <w:rPr>
          <w:rFonts w:cs="Arial"/>
          <w:sz w:val="20"/>
          <w:szCs w:val="20"/>
        </w:rPr>
        <w:t xml:space="preserve">eural </w:t>
      </w:r>
      <w:r>
        <w:rPr>
          <w:rFonts w:cs="Arial"/>
          <w:sz w:val="20"/>
          <w:szCs w:val="20"/>
        </w:rPr>
        <w:t>n</w:t>
      </w:r>
      <w:r w:rsidRPr="003233BE">
        <w:rPr>
          <w:rFonts w:cs="Arial"/>
          <w:sz w:val="20"/>
          <w:szCs w:val="20"/>
        </w:rPr>
        <w:t xml:space="preserve">etworks are not </w:t>
      </w:r>
      <w:r>
        <w:rPr>
          <w:rFonts w:cs="Arial"/>
          <w:sz w:val="20"/>
          <w:szCs w:val="20"/>
        </w:rPr>
        <w:t>u</w:t>
      </w:r>
      <w:r w:rsidRPr="003233BE">
        <w:rPr>
          <w:rFonts w:cs="Arial"/>
          <w:sz w:val="20"/>
          <w:szCs w:val="20"/>
        </w:rPr>
        <w:t xml:space="preserve">niversal </w:t>
      </w:r>
      <w:r>
        <w:rPr>
          <w:rFonts w:cs="Arial"/>
          <w:sz w:val="20"/>
          <w:szCs w:val="20"/>
        </w:rPr>
        <w:t>a</w:t>
      </w:r>
      <w:r w:rsidRPr="003233BE">
        <w:rPr>
          <w:rFonts w:cs="Arial"/>
          <w:sz w:val="20"/>
          <w:szCs w:val="20"/>
        </w:rPr>
        <w:t>pproximators</w:t>
      </w:r>
      <w:r>
        <w:rPr>
          <w:rFonts w:cs="Arial"/>
          <w:sz w:val="20"/>
          <w:szCs w:val="20"/>
        </w:rPr>
        <w:t xml:space="preserve">, </w:t>
      </w:r>
      <w:r>
        <w:rPr>
          <w:rFonts w:ascii="Helvetica" w:hAnsi="Helvetica"/>
          <w:color w:val="000000"/>
          <w:sz w:val="20"/>
          <w:szCs w:val="20"/>
          <w:shd w:val="clear" w:color="auto" w:fill="FFFFFF"/>
        </w:rPr>
        <w:t xml:space="preserve">suggesting </w:t>
      </w:r>
      <w:proofErr w:type="gramStart"/>
      <w:r>
        <w:rPr>
          <w:rFonts w:ascii="Helvetica" w:hAnsi="Helvetica"/>
          <w:color w:val="000000"/>
          <w:sz w:val="20"/>
          <w:szCs w:val="20"/>
          <w:shd w:val="clear" w:color="auto" w:fill="FFFFFF"/>
        </w:rPr>
        <w:t>to u</w:t>
      </w:r>
      <w:r>
        <w:rPr>
          <w:rFonts w:ascii="Helvetica" w:hAnsi="Helvetica"/>
          <w:color w:val="000000"/>
          <w:sz w:val="20"/>
          <w:szCs w:val="20"/>
          <w:shd w:val="clear" w:color="auto" w:fill="FFFFFF"/>
        </w:rPr>
        <w:t>se</w:t>
      </w:r>
      <w:proofErr w:type="gramEnd"/>
      <w:r>
        <w:rPr>
          <w:rFonts w:ascii="Helvetica" w:hAnsi="Helvetica"/>
          <w:color w:val="000000"/>
          <w:sz w:val="20"/>
          <w:szCs w:val="20"/>
          <w:shd w:val="clear" w:color="auto" w:fill="FFFFFF"/>
        </w:rPr>
        <w:t xml:space="preserve"> sparse connectivity as a necessary ingredient for achieving true universality.</w:t>
      </w:r>
    </w:p>
    <w:p w14:paraId="516C2B02" w14:textId="57755001" w:rsidR="00552497" w:rsidRDefault="00552497" w:rsidP="00552497">
      <w:pPr>
        <w:ind w:firstLine="360"/>
        <w:jc w:val="both"/>
        <w:rPr>
          <w:rFonts w:cs="Arial"/>
          <w:sz w:val="20"/>
          <w:szCs w:val="20"/>
        </w:rPr>
      </w:pPr>
      <w:r w:rsidRPr="00552497">
        <w:rPr>
          <w:rFonts w:cs="Arial"/>
          <w:sz w:val="20"/>
          <w:szCs w:val="20"/>
        </w:rPr>
        <w:t xml:space="preserve">Brain-inspired network science research can play a relevant role in designing low-consumption and efficient </w:t>
      </w:r>
      <w:r w:rsidR="003233BE">
        <w:rPr>
          <w:rFonts w:cs="Arial"/>
          <w:sz w:val="20"/>
          <w:szCs w:val="20"/>
        </w:rPr>
        <w:t xml:space="preserve">sparse </w:t>
      </w:r>
      <w:r w:rsidRPr="00552497">
        <w:rPr>
          <w:rFonts w:cs="Arial"/>
          <w:sz w:val="20"/>
          <w:szCs w:val="20"/>
        </w:rPr>
        <w:t>deep learning</w:t>
      </w:r>
      <w:r w:rsidR="003233BE">
        <w:rPr>
          <w:rFonts w:cs="Arial"/>
          <w:sz w:val="20"/>
          <w:szCs w:val="20"/>
        </w:rPr>
        <w:t>,</w:t>
      </w:r>
      <w:r w:rsidRPr="00552497">
        <w:rPr>
          <w:rFonts w:cs="Arial"/>
          <w:sz w:val="20"/>
          <w:szCs w:val="20"/>
        </w:rPr>
        <w:t xml:space="preserve"> for an ecological and sustainable approach to AI</w:t>
      </w:r>
      <w:r w:rsidR="0012051E">
        <w:rPr>
          <w:rFonts w:cs="Arial"/>
          <w:sz w:val="20"/>
          <w:szCs w:val="20"/>
        </w:rPr>
        <w:t>. S</w:t>
      </w:r>
      <w:r w:rsidRPr="00552497">
        <w:rPr>
          <w:rFonts w:cs="Arial"/>
          <w:sz w:val="20"/>
          <w:szCs w:val="20"/>
        </w:rPr>
        <w:t xml:space="preserve">ome of these new computing paradigms can be inspired from the physics of the brain network architecture and its complex systems biology.  </w:t>
      </w:r>
    </w:p>
    <w:p w14:paraId="1417E0E0" w14:textId="2D2ABDE7" w:rsidR="00552497" w:rsidRDefault="00552497" w:rsidP="00552497">
      <w:pPr>
        <w:ind w:firstLine="360"/>
        <w:jc w:val="both"/>
        <w:rPr>
          <w:rFonts w:cs="Arial"/>
          <w:sz w:val="20"/>
          <w:szCs w:val="20"/>
        </w:rPr>
      </w:pPr>
      <w:r w:rsidRPr="00552497">
        <w:rPr>
          <w:rFonts w:cs="Arial"/>
          <w:sz w:val="20"/>
          <w:szCs w:val="20"/>
        </w:rPr>
        <w:t>At the Center for Complex Network Intelligence (CCNI) within the Tsinghua Laboratory of Brain and Intelligence (THBI), our research focuses on three pivotal features of brain networks that contribute to efficient computation:</w:t>
      </w:r>
      <w:r w:rsidR="0012051E">
        <w:rPr>
          <w:rFonts w:cs="Arial"/>
          <w:sz w:val="20"/>
          <w:szCs w:val="20"/>
        </w:rPr>
        <w:t xml:space="preserve"> (1) </w:t>
      </w:r>
      <w:r w:rsidRPr="00552497">
        <w:rPr>
          <w:rFonts w:cs="Arial"/>
          <w:sz w:val="20"/>
          <w:szCs w:val="20"/>
        </w:rPr>
        <w:t>Connectivity Sparsity: Implementing sparse c</w:t>
      </w:r>
      <w:bookmarkStart w:id="0" w:name="_GoBack"/>
      <w:bookmarkEnd w:id="0"/>
      <w:r w:rsidRPr="00552497">
        <w:rPr>
          <w:rFonts w:cs="Arial"/>
          <w:sz w:val="20"/>
          <w:szCs w:val="20"/>
        </w:rPr>
        <w:t>onnections to reduce computational overhead while maintaining performanc</w:t>
      </w:r>
      <w:r w:rsidR="0012051E">
        <w:rPr>
          <w:rFonts w:cs="Arial"/>
          <w:sz w:val="20"/>
          <w:szCs w:val="20"/>
        </w:rPr>
        <w:t xml:space="preserve">e; (2) </w:t>
      </w:r>
      <w:r w:rsidRPr="00552497">
        <w:rPr>
          <w:rFonts w:cs="Arial"/>
          <w:sz w:val="20"/>
          <w:szCs w:val="20"/>
        </w:rPr>
        <w:t>Connectivity Morphology: Exploring the spatial patterns of neural connections to optimize information processing</w:t>
      </w:r>
      <w:r w:rsidR="0012051E">
        <w:rPr>
          <w:rFonts w:cs="Arial"/>
          <w:sz w:val="20"/>
          <w:szCs w:val="20"/>
        </w:rPr>
        <w:t xml:space="preserve">; (3) </w:t>
      </w:r>
      <w:r w:rsidRPr="00552497">
        <w:rPr>
          <w:rFonts w:cs="Arial"/>
          <w:sz w:val="20"/>
          <w:szCs w:val="20"/>
        </w:rPr>
        <w:t>Neuro-Glia Coupling: Investigating the interactions between neurons and glial cells to enhance computational efficiency.</w:t>
      </w:r>
    </w:p>
    <w:p w14:paraId="63F8E569" w14:textId="7F93EBB1" w:rsidR="00552497" w:rsidRPr="00552497" w:rsidRDefault="00552497" w:rsidP="00552497">
      <w:pPr>
        <w:ind w:firstLine="360"/>
        <w:jc w:val="both"/>
        <w:rPr>
          <w:rFonts w:cs="Arial"/>
          <w:sz w:val="20"/>
          <w:szCs w:val="20"/>
        </w:rPr>
      </w:pPr>
      <w:r w:rsidRPr="00552497">
        <w:rPr>
          <w:rFonts w:cs="Arial"/>
          <w:sz w:val="20"/>
          <w:szCs w:val="20"/>
        </w:rPr>
        <w:t xml:space="preserve">This talk will introduce the Cannistraci-Hebb Training soft rule (CHTs), a brain-inspired network science theory that employs a gradient-free approach, relying solely on network topology to predict sparse connectivity during dynamic sparse training. CHTs have demonstrated the potential to achieve ultra-sparse </w:t>
      </w:r>
      <w:r w:rsidR="003233BE">
        <w:rPr>
          <w:rFonts w:cs="Arial"/>
          <w:sz w:val="20"/>
          <w:szCs w:val="20"/>
        </w:rPr>
        <w:t xml:space="preserve">advantage in </w:t>
      </w:r>
      <w:r w:rsidRPr="00552497">
        <w:rPr>
          <w:rFonts w:cs="Arial"/>
          <w:sz w:val="20"/>
          <w:szCs w:val="20"/>
        </w:rPr>
        <w:t xml:space="preserve">networks with approximately 1% connectivity, outperforming fully connected networks in various tasks. </w:t>
      </w:r>
    </w:p>
    <w:p w14:paraId="51E6C2B1" w14:textId="1CC7DCEA" w:rsidR="00BA4CC5" w:rsidRDefault="00BA4CC5" w:rsidP="00552497">
      <w:pPr>
        <w:ind w:firstLine="360"/>
        <w:jc w:val="both"/>
        <w:rPr>
          <w:rFonts w:cs="Arial"/>
          <w:sz w:val="20"/>
          <w:szCs w:val="20"/>
        </w:rPr>
      </w:pPr>
    </w:p>
    <w:p w14:paraId="61DFDD8E" w14:textId="77777777" w:rsidR="00BA4CC5" w:rsidRPr="00E95BFA" w:rsidRDefault="00BA4CC5" w:rsidP="00BA4CC5">
      <w:pPr>
        <w:jc w:val="both"/>
        <w:rPr>
          <w:rFonts w:cs="Arial"/>
          <w:b/>
          <w:bCs/>
          <w:sz w:val="20"/>
          <w:szCs w:val="20"/>
        </w:rPr>
      </w:pPr>
      <w:r w:rsidRPr="00E95BFA">
        <w:rPr>
          <w:rFonts w:cs="Arial"/>
          <w:b/>
          <w:bCs/>
          <w:sz w:val="20"/>
          <w:szCs w:val="20"/>
        </w:rPr>
        <w:t>Short Bio</w:t>
      </w:r>
    </w:p>
    <w:p w14:paraId="64437DE8" w14:textId="77777777" w:rsidR="00BA4CC5" w:rsidRPr="00E95BFA" w:rsidRDefault="00BA4CC5" w:rsidP="00BA4CC5">
      <w:pPr>
        <w:jc w:val="both"/>
      </w:pPr>
      <w:r w:rsidRPr="0012051E">
        <w:rPr>
          <w:rFonts w:cs="Arial"/>
          <w:bCs/>
          <w:sz w:val="20"/>
          <w:szCs w:val="20"/>
        </w:rPr>
        <w:t>Carlo Vittorio Cannistraci is a theoretical engineer and computational innovator. He is a Chair Professor in the Tsinghua Laboratory of Brain and Intelligence (THBI) and a</w:t>
      </w:r>
      <w:r>
        <w:rPr>
          <w:rFonts w:cs="Arial"/>
          <w:bCs/>
          <w:sz w:val="20"/>
          <w:szCs w:val="20"/>
        </w:rPr>
        <w:t xml:space="preserve"> member of </w:t>
      </w:r>
      <w:r w:rsidRPr="0012051E">
        <w:rPr>
          <w:rFonts w:cs="Arial"/>
          <w:bCs/>
          <w:sz w:val="20"/>
          <w:szCs w:val="20"/>
        </w:rPr>
        <w:t xml:space="preserve">the Department of </w:t>
      </w:r>
      <w:r>
        <w:rPr>
          <w:rFonts w:cs="Arial"/>
          <w:bCs/>
          <w:sz w:val="20"/>
          <w:szCs w:val="20"/>
        </w:rPr>
        <w:t xml:space="preserve">Psychological and Cognitive Sciences, the Department of </w:t>
      </w:r>
      <w:r w:rsidRPr="0012051E">
        <w:rPr>
          <w:rFonts w:cs="Arial"/>
          <w:bCs/>
          <w:sz w:val="20"/>
          <w:szCs w:val="20"/>
        </w:rPr>
        <w:t xml:space="preserve">Computer Science and </w:t>
      </w:r>
      <w:r>
        <w:rPr>
          <w:rFonts w:cs="Arial"/>
          <w:bCs/>
          <w:sz w:val="20"/>
          <w:szCs w:val="20"/>
        </w:rPr>
        <w:t>Technology, and t</w:t>
      </w:r>
      <w:r w:rsidRPr="0012051E">
        <w:rPr>
          <w:rFonts w:cs="Arial"/>
          <w:bCs/>
          <w:sz w:val="20"/>
          <w:szCs w:val="20"/>
        </w:rPr>
        <w:t>he School of Biomedical Engineering at Tsinghua University. He directs the Center for Complex Network Intelligence (CCNI) in THBI, which pioneer</w:t>
      </w:r>
      <w:r>
        <w:rPr>
          <w:rFonts w:cs="Arial"/>
          <w:bCs/>
          <w:sz w:val="20"/>
          <w:szCs w:val="20"/>
        </w:rPr>
        <w:t>s</w:t>
      </w:r>
      <w:r w:rsidRPr="0012051E">
        <w:rPr>
          <w:rFonts w:cs="Arial"/>
          <w:bCs/>
          <w:sz w:val="20"/>
          <w:szCs w:val="20"/>
        </w:rPr>
        <w:t xml:space="preserve"> algorithms at the interface between information science, physics of complex systems, complex networks and machine intelligence, with a focus in brain/life-inspired computing for efficient artificial intelligence and big data analysis. These computational methods are often applied to precision biomedicine, neuroscience, social and economic science.</w:t>
      </w:r>
    </w:p>
    <w:p w14:paraId="50E48FB3" w14:textId="6B69AC87" w:rsidR="0012051E" w:rsidRDefault="0012051E" w:rsidP="00552497">
      <w:pPr>
        <w:ind w:firstLine="360"/>
        <w:jc w:val="both"/>
        <w:rPr>
          <w:rFonts w:cs="Arial"/>
          <w:sz w:val="20"/>
          <w:szCs w:val="20"/>
        </w:rPr>
      </w:pPr>
    </w:p>
    <w:p w14:paraId="5C71847A" w14:textId="011E008C" w:rsidR="0012051E" w:rsidRDefault="0012051E" w:rsidP="0012051E">
      <w:pPr>
        <w:jc w:val="both"/>
        <w:rPr>
          <w:rFonts w:cs="Arial"/>
          <w:b/>
          <w:sz w:val="20"/>
          <w:szCs w:val="20"/>
        </w:rPr>
      </w:pPr>
      <w:r w:rsidRPr="0012051E">
        <w:rPr>
          <w:rFonts w:cs="Arial"/>
          <w:b/>
          <w:sz w:val="20"/>
          <w:szCs w:val="20"/>
        </w:rPr>
        <w:t>References</w:t>
      </w:r>
    </w:p>
    <w:p w14:paraId="7AF1BF58" w14:textId="2997E3A4" w:rsidR="00353E61" w:rsidRPr="002078C3" w:rsidRDefault="00353E61" w:rsidP="00353E61">
      <w:pPr>
        <w:jc w:val="both"/>
        <w:rPr>
          <w:rFonts w:cs="Arial"/>
          <w:b/>
          <w:sz w:val="20"/>
          <w:szCs w:val="20"/>
        </w:rPr>
      </w:pPr>
      <w:r>
        <w:rPr>
          <w:rFonts w:cs="Arial"/>
          <w:sz w:val="20"/>
          <w:szCs w:val="20"/>
        </w:rPr>
        <w:t>1</w:t>
      </w:r>
      <w:r w:rsidRPr="0012051E">
        <w:rPr>
          <w:rFonts w:cs="Arial"/>
          <w:sz w:val="20"/>
          <w:szCs w:val="20"/>
        </w:rPr>
        <w:t xml:space="preserve">. </w:t>
      </w:r>
      <w:proofErr w:type="spellStart"/>
      <w:r w:rsidRPr="0012051E">
        <w:rPr>
          <w:rFonts w:cs="Arial"/>
          <w:sz w:val="20"/>
          <w:szCs w:val="20"/>
        </w:rPr>
        <w:t>Epitopological</w:t>
      </w:r>
      <w:proofErr w:type="spellEnd"/>
      <w:r w:rsidRPr="0012051E">
        <w:rPr>
          <w:rFonts w:cs="Arial"/>
          <w:sz w:val="20"/>
          <w:szCs w:val="20"/>
        </w:rPr>
        <w:t xml:space="preserve"> Learning and Cannistraci-Hebb Network Shape Intelligence Brain-Inspired Theory for Ultra-Sparse Advantage in Deep Learning. Y Zhang, J Zhao, W Wu, A </w:t>
      </w:r>
      <w:proofErr w:type="spellStart"/>
      <w:r w:rsidRPr="0012051E">
        <w:rPr>
          <w:rFonts w:cs="Arial"/>
          <w:sz w:val="20"/>
          <w:szCs w:val="20"/>
        </w:rPr>
        <w:t>Muscoloni</w:t>
      </w:r>
      <w:proofErr w:type="spellEnd"/>
      <w:r w:rsidRPr="0012051E">
        <w:rPr>
          <w:rFonts w:cs="Arial"/>
          <w:sz w:val="20"/>
          <w:szCs w:val="20"/>
        </w:rPr>
        <w:t xml:space="preserve">, </w:t>
      </w:r>
      <w:r w:rsidRPr="0012051E">
        <w:rPr>
          <w:rFonts w:cs="Arial"/>
          <w:sz w:val="20"/>
          <w:szCs w:val="20"/>
          <w:u w:val="single"/>
        </w:rPr>
        <w:t>CV Cannistraci</w:t>
      </w:r>
      <w:r w:rsidRPr="0012051E">
        <w:rPr>
          <w:rFonts w:cs="Arial"/>
          <w:sz w:val="20"/>
          <w:szCs w:val="20"/>
        </w:rPr>
        <w:t xml:space="preserve">. </w:t>
      </w:r>
      <w:r w:rsidRPr="0012051E">
        <w:rPr>
          <w:rFonts w:cs="Arial"/>
          <w:b/>
          <w:sz w:val="20"/>
          <w:szCs w:val="20"/>
        </w:rPr>
        <w:t xml:space="preserve">The Twelfth International Conference on Learning Representations (ICLR) </w:t>
      </w:r>
      <w:r w:rsidRPr="002078C3">
        <w:rPr>
          <w:rFonts w:cs="Arial"/>
          <w:b/>
          <w:sz w:val="20"/>
          <w:szCs w:val="20"/>
        </w:rPr>
        <w:t>2024.</w:t>
      </w:r>
    </w:p>
    <w:p w14:paraId="27469D37" w14:textId="2D263545" w:rsidR="00353E61" w:rsidRPr="002A7008" w:rsidRDefault="00353E61" w:rsidP="00353E61">
      <w:pPr>
        <w:jc w:val="both"/>
        <w:rPr>
          <w:rFonts w:cs="Arial"/>
          <w:sz w:val="20"/>
          <w:szCs w:val="20"/>
        </w:rPr>
      </w:pPr>
      <w:r>
        <w:rPr>
          <w:rFonts w:cs="Arial"/>
          <w:sz w:val="20"/>
          <w:szCs w:val="20"/>
        </w:rPr>
        <w:t>2</w:t>
      </w:r>
      <w:r w:rsidRPr="0012051E">
        <w:rPr>
          <w:rFonts w:cs="Arial"/>
          <w:sz w:val="20"/>
          <w:szCs w:val="20"/>
        </w:rPr>
        <w:t>. Neuromorphic dendritic network computation with silent synapses for visual motion perception.</w:t>
      </w:r>
      <w:r w:rsidRPr="0012051E">
        <w:rPr>
          <w:rFonts w:cs="Arial"/>
          <w:b/>
          <w:sz w:val="20"/>
          <w:szCs w:val="20"/>
        </w:rPr>
        <w:t xml:space="preserve"> </w:t>
      </w:r>
      <w:r w:rsidRPr="0012051E">
        <w:rPr>
          <w:rFonts w:cs="Arial"/>
          <w:sz w:val="20"/>
          <w:szCs w:val="20"/>
        </w:rPr>
        <w:t xml:space="preserve">E </w:t>
      </w:r>
      <w:proofErr w:type="spellStart"/>
      <w:r w:rsidRPr="0012051E">
        <w:rPr>
          <w:rFonts w:cs="Arial"/>
          <w:sz w:val="20"/>
          <w:szCs w:val="20"/>
        </w:rPr>
        <w:t>Baek</w:t>
      </w:r>
      <w:proofErr w:type="spellEnd"/>
      <w:r w:rsidRPr="0012051E">
        <w:rPr>
          <w:rFonts w:cs="Arial"/>
          <w:sz w:val="20"/>
          <w:szCs w:val="20"/>
        </w:rPr>
        <w:t xml:space="preserve">, S Song, CK </w:t>
      </w:r>
      <w:proofErr w:type="spellStart"/>
      <w:r w:rsidRPr="0012051E">
        <w:rPr>
          <w:rFonts w:cs="Arial"/>
          <w:sz w:val="20"/>
          <w:szCs w:val="20"/>
        </w:rPr>
        <w:t>Baek</w:t>
      </w:r>
      <w:proofErr w:type="spellEnd"/>
      <w:r w:rsidRPr="0012051E">
        <w:rPr>
          <w:rFonts w:cs="Arial"/>
          <w:sz w:val="20"/>
          <w:szCs w:val="20"/>
        </w:rPr>
        <w:t xml:space="preserve">, Z Rong, L Shi, </w:t>
      </w:r>
      <w:r w:rsidRPr="0012051E">
        <w:rPr>
          <w:rFonts w:cs="Arial"/>
          <w:sz w:val="20"/>
          <w:szCs w:val="20"/>
          <w:u w:val="single"/>
        </w:rPr>
        <w:t>CV Cannistraci</w:t>
      </w:r>
      <w:r w:rsidRPr="0012051E">
        <w:rPr>
          <w:rFonts w:cs="Arial"/>
          <w:sz w:val="20"/>
          <w:szCs w:val="20"/>
        </w:rPr>
        <w:t xml:space="preserve">. </w:t>
      </w:r>
      <w:r w:rsidRPr="0012051E">
        <w:rPr>
          <w:rFonts w:cs="Arial"/>
          <w:b/>
          <w:sz w:val="20"/>
          <w:szCs w:val="20"/>
        </w:rPr>
        <w:t>Nature Electronics</w:t>
      </w:r>
      <w:r w:rsidRPr="002A7008">
        <w:rPr>
          <w:rFonts w:cs="Arial"/>
          <w:sz w:val="20"/>
          <w:szCs w:val="20"/>
        </w:rPr>
        <w:t>,</w:t>
      </w:r>
      <w:r>
        <w:rPr>
          <w:rFonts w:cs="Arial"/>
          <w:sz w:val="20"/>
          <w:szCs w:val="20"/>
        </w:rPr>
        <w:t xml:space="preserve"> </w:t>
      </w:r>
      <w:r w:rsidRPr="002078C3">
        <w:rPr>
          <w:rFonts w:cs="Arial"/>
          <w:b/>
          <w:sz w:val="20"/>
          <w:szCs w:val="20"/>
        </w:rPr>
        <w:t xml:space="preserve">2024. </w:t>
      </w:r>
    </w:p>
    <w:p w14:paraId="52EE8634" w14:textId="202D063C" w:rsidR="002A7008" w:rsidRPr="002A7008" w:rsidRDefault="00353E61" w:rsidP="002A7008">
      <w:pPr>
        <w:jc w:val="both"/>
        <w:rPr>
          <w:rFonts w:cs="Arial"/>
          <w:b/>
          <w:sz w:val="20"/>
          <w:szCs w:val="20"/>
        </w:rPr>
      </w:pPr>
      <w:r>
        <w:rPr>
          <w:rFonts w:cs="Arial"/>
          <w:sz w:val="20"/>
          <w:szCs w:val="20"/>
        </w:rPr>
        <w:t>3</w:t>
      </w:r>
      <w:r w:rsidR="0012051E" w:rsidRPr="0012051E">
        <w:rPr>
          <w:rFonts w:cs="Arial"/>
          <w:sz w:val="20"/>
          <w:szCs w:val="20"/>
        </w:rPr>
        <w:t xml:space="preserve">. Brain network science modelling of sparse neural networks enables Transformers and LLMs to perform as fully connected. Y Zhang, J Zhao, W Wu, Z Liao, U </w:t>
      </w:r>
      <w:proofErr w:type="spellStart"/>
      <w:r w:rsidR="0012051E" w:rsidRPr="0012051E">
        <w:rPr>
          <w:rFonts w:cs="Arial"/>
          <w:sz w:val="20"/>
          <w:szCs w:val="20"/>
        </w:rPr>
        <w:t>Michieli</w:t>
      </w:r>
      <w:proofErr w:type="spellEnd"/>
      <w:r w:rsidR="0012051E" w:rsidRPr="0012051E">
        <w:rPr>
          <w:rFonts w:cs="Arial"/>
          <w:sz w:val="20"/>
          <w:szCs w:val="20"/>
        </w:rPr>
        <w:t xml:space="preserve">, </w:t>
      </w:r>
      <w:r w:rsidR="0012051E" w:rsidRPr="0012051E">
        <w:rPr>
          <w:rFonts w:cs="Arial"/>
          <w:sz w:val="20"/>
          <w:szCs w:val="20"/>
          <w:u w:val="single"/>
        </w:rPr>
        <w:t>CV Cannistraci</w:t>
      </w:r>
      <w:r w:rsidR="0012051E" w:rsidRPr="0012051E">
        <w:rPr>
          <w:rFonts w:cs="Arial"/>
          <w:sz w:val="20"/>
          <w:szCs w:val="20"/>
        </w:rPr>
        <w:t>.</w:t>
      </w:r>
      <w:r w:rsidR="002A7008">
        <w:rPr>
          <w:rFonts w:cs="Arial"/>
          <w:sz w:val="20"/>
          <w:szCs w:val="20"/>
        </w:rPr>
        <w:t xml:space="preserve"> </w:t>
      </w:r>
      <w:r w:rsidR="002A7008" w:rsidRPr="002A7008">
        <w:rPr>
          <w:rFonts w:cs="Arial"/>
          <w:b/>
          <w:sz w:val="20"/>
          <w:szCs w:val="20"/>
        </w:rPr>
        <w:t>Thirty-Ninth Conference on Neural Information Processing Systems (</w:t>
      </w:r>
      <w:proofErr w:type="spellStart"/>
      <w:r w:rsidR="002A7008" w:rsidRPr="002A7008">
        <w:rPr>
          <w:rFonts w:cs="Arial"/>
          <w:b/>
          <w:sz w:val="20"/>
          <w:szCs w:val="20"/>
        </w:rPr>
        <w:t>NeurIPS</w:t>
      </w:r>
      <w:proofErr w:type="spellEnd"/>
      <w:r w:rsidR="002A7008" w:rsidRPr="002A7008">
        <w:rPr>
          <w:rFonts w:cs="Arial"/>
          <w:b/>
          <w:sz w:val="20"/>
          <w:szCs w:val="20"/>
        </w:rPr>
        <w:t>) 2025</w:t>
      </w:r>
    </w:p>
    <w:p w14:paraId="08D4600E" w14:textId="24935747" w:rsidR="002A7008" w:rsidRDefault="00353E61" w:rsidP="002A7008">
      <w:pPr>
        <w:jc w:val="both"/>
        <w:rPr>
          <w:rFonts w:cs="Arial"/>
          <w:b/>
          <w:sz w:val="20"/>
          <w:szCs w:val="20"/>
        </w:rPr>
      </w:pPr>
      <w:r>
        <w:rPr>
          <w:rFonts w:cs="Arial"/>
          <w:sz w:val="20"/>
          <w:szCs w:val="20"/>
        </w:rPr>
        <w:t>4</w:t>
      </w:r>
      <w:r w:rsidR="002A7008">
        <w:rPr>
          <w:rFonts w:cs="Arial"/>
          <w:sz w:val="20"/>
          <w:szCs w:val="20"/>
        </w:rPr>
        <w:t xml:space="preserve">. </w:t>
      </w:r>
      <w:r w:rsidR="002A7008" w:rsidRPr="002A7008">
        <w:rPr>
          <w:rFonts w:cs="Arial"/>
          <w:sz w:val="20"/>
          <w:szCs w:val="20"/>
        </w:rPr>
        <w:t>Adaptive Cannistraci-Hebb Network Automata Modelling of Complex Networks for Path-based Link Prediction</w:t>
      </w:r>
      <w:r w:rsidR="002A7008">
        <w:rPr>
          <w:rFonts w:cs="Arial"/>
          <w:sz w:val="20"/>
          <w:szCs w:val="20"/>
        </w:rPr>
        <w:t xml:space="preserve">. </w:t>
      </w:r>
      <w:r w:rsidR="002A7008" w:rsidRPr="002A7008">
        <w:rPr>
          <w:rFonts w:cs="Arial"/>
          <w:sz w:val="20"/>
          <w:szCs w:val="20"/>
        </w:rPr>
        <w:t xml:space="preserve">J Zhao, A </w:t>
      </w:r>
      <w:proofErr w:type="spellStart"/>
      <w:r w:rsidR="002A7008" w:rsidRPr="002A7008">
        <w:rPr>
          <w:rFonts w:cs="Arial"/>
          <w:sz w:val="20"/>
          <w:szCs w:val="20"/>
        </w:rPr>
        <w:t>Muscoloni</w:t>
      </w:r>
      <w:proofErr w:type="spellEnd"/>
      <w:r w:rsidR="002A7008" w:rsidRPr="002A7008">
        <w:rPr>
          <w:rFonts w:cs="Arial"/>
          <w:sz w:val="20"/>
          <w:szCs w:val="20"/>
        </w:rPr>
        <w:t xml:space="preserve">, U </w:t>
      </w:r>
      <w:proofErr w:type="spellStart"/>
      <w:r w:rsidR="002A7008" w:rsidRPr="002A7008">
        <w:rPr>
          <w:rFonts w:cs="Arial"/>
          <w:sz w:val="20"/>
          <w:szCs w:val="20"/>
        </w:rPr>
        <w:t>Michieli</w:t>
      </w:r>
      <w:proofErr w:type="spellEnd"/>
      <w:r w:rsidR="002A7008" w:rsidRPr="002A7008">
        <w:rPr>
          <w:rFonts w:cs="Arial"/>
          <w:sz w:val="20"/>
          <w:szCs w:val="20"/>
        </w:rPr>
        <w:t xml:space="preserve">, Y Zhang, </w:t>
      </w:r>
      <w:r w:rsidR="002A7008" w:rsidRPr="00591BFD">
        <w:rPr>
          <w:rFonts w:cs="Arial"/>
          <w:sz w:val="20"/>
          <w:szCs w:val="20"/>
          <w:u w:val="single"/>
        </w:rPr>
        <w:t>CV Cannistraci</w:t>
      </w:r>
      <w:r w:rsidR="002A7008">
        <w:rPr>
          <w:rFonts w:cs="Arial"/>
          <w:sz w:val="20"/>
          <w:szCs w:val="20"/>
        </w:rPr>
        <w:t xml:space="preserve">. </w:t>
      </w:r>
      <w:r w:rsidR="002A7008" w:rsidRPr="002A7008">
        <w:rPr>
          <w:rFonts w:cs="Arial"/>
          <w:b/>
          <w:sz w:val="20"/>
          <w:szCs w:val="20"/>
        </w:rPr>
        <w:t>Thirty-Ninth Conference on Neural Information Processing Systems (</w:t>
      </w:r>
      <w:proofErr w:type="spellStart"/>
      <w:r w:rsidR="002A7008" w:rsidRPr="002A7008">
        <w:rPr>
          <w:rFonts w:cs="Arial"/>
          <w:b/>
          <w:sz w:val="20"/>
          <w:szCs w:val="20"/>
        </w:rPr>
        <w:t>NeurIPS</w:t>
      </w:r>
      <w:proofErr w:type="spellEnd"/>
      <w:r w:rsidR="002A7008" w:rsidRPr="002A7008">
        <w:rPr>
          <w:rFonts w:cs="Arial"/>
          <w:b/>
          <w:sz w:val="20"/>
          <w:szCs w:val="20"/>
        </w:rPr>
        <w:t>)</w:t>
      </w:r>
      <w:r w:rsidR="002A7008" w:rsidRPr="002078C3">
        <w:rPr>
          <w:rFonts w:cs="Arial"/>
          <w:b/>
          <w:sz w:val="20"/>
          <w:szCs w:val="20"/>
        </w:rPr>
        <w:t xml:space="preserve"> 2025</w:t>
      </w:r>
    </w:p>
    <w:p w14:paraId="379668EE" w14:textId="43269909" w:rsidR="00353E61" w:rsidRDefault="00353E61" w:rsidP="002A7008">
      <w:pPr>
        <w:jc w:val="both"/>
        <w:rPr>
          <w:rFonts w:cs="Arial"/>
          <w:b/>
          <w:sz w:val="20"/>
          <w:szCs w:val="20"/>
        </w:rPr>
      </w:pPr>
      <w:r>
        <w:rPr>
          <w:rFonts w:cs="Arial"/>
          <w:sz w:val="20"/>
          <w:szCs w:val="20"/>
        </w:rPr>
        <w:t>5.</w:t>
      </w:r>
      <w:r w:rsidRPr="002078C3">
        <w:rPr>
          <w:rFonts w:cs="Arial"/>
          <w:sz w:val="20"/>
          <w:szCs w:val="20"/>
        </w:rPr>
        <w:t xml:space="preserve"> Artificial neurons beyond spikes</w:t>
      </w:r>
      <w:r>
        <w:rPr>
          <w:rFonts w:cs="Arial"/>
          <w:sz w:val="20"/>
          <w:szCs w:val="20"/>
        </w:rPr>
        <w:t xml:space="preserve">. </w:t>
      </w:r>
      <w:r w:rsidRPr="0012051E">
        <w:rPr>
          <w:rFonts w:cs="Arial"/>
          <w:sz w:val="20"/>
          <w:szCs w:val="20"/>
          <w:u w:val="single"/>
        </w:rPr>
        <w:t>CV Cannistraci</w:t>
      </w:r>
      <w:r>
        <w:rPr>
          <w:rFonts w:cs="Arial"/>
          <w:sz w:val="20"/>
          <w:szCs w:val="20"/>
        </w:rPr>
        <w:t xml:space="preserve">, </w:t>
      </w:r>
      <w:r w:rsidRPr="0012051E">
        <w:rPr>
          <w:rFonts w:cs="Arial"/>
          <w:sz w:val="20"/>
          <w:szCs w:val="20"/>
        </w:rPr>
        <w:t xml:space="preserve">E </w:t>
      </w:r>
      <w:proofErr w:type="spellStart"/>
      <w:r w:rsidRPr="0012051E">
        <w:rPr>
          <w:rFonts w:cs="Arial"/>
          <w:sz w:val="20"/>
          <w:szCs w:val="20"/>
        </w:rPr>
        <w:t>Baek</w:t>
      </w:r>
      <w:proofErr w:type="spellEnd"/>
      <w:r>
        <w:rPr>
          <w:rFonts w:cs="Arial"/>
          <w:sz w:val="20"/>
          <w:szCs w:val="20"/>
        </w:rPr>
        <w:t xml:space="preserve">.  </w:t>
      </w:r>
      <w:r w:rsidRPr="0012051E">
        <w:rPr>
          <w:rFonts w:cs="Arial"/>
          <w:b/>
          <w:sz w:val="20"/>
          <w:szCs w:val="20"/>
        </w:rPr>
        <w:t>Nature Electronics</w:t>
      </w:r>
      <w:r w:rsidRPr="002A7008">
        <w:rPr>
          <w:rFonts w:cs="Arial"/>
          <w:sz w:val="20"/>
          <w:szCs w:val="20"/>
        </w:rPr>
        <w:t>,</w:t>
      </w:r>
      <w:r w:rsidRPr="002078C3">
        <w:rPr>
          <w:rFonts w:cs="Arial"/>
          <w:b/>
          <w:sz w:val="20"/>
          <w:szCs w:val="20"/>
        </w:rPr>
        <w:t xml:space="preserve"> 2025.</w:t>
      </w:r>
    </w:p>
    <w:p w14:paraId="3C6620C9" w14:textId="1A74FB9F" w:rsidR="00353E61" w:rsidRPr="00353E61" w:rsidRDefault="00353E61" w:rsidP="00353E61">
      <w:pPr>
        <w:jc w:val="both"/>
        <w:rPr>
          <w:rFonts w:cs="Arial"/>
          <w:sz w:val="20"/>
          <w:szCs w:val="20"/>
        </w:rPr>
      </w:pPr>
      <w:r w:rsidRPr="00BA4CC5">
        <w:rPr>
          <w:rFonts w:cs="Arial" w:hint="eastAsia"/>
          <w:sz w:val="20"/>
          <w:szCs w:val="20"/>
        </w:rPr>
        <w:t>6</w:t>
      </w:r>
      <w:r>
        <w:rPr>
          <w:rFonts w:cs="Arial"/>
          <w:b/>
          <w:sz w:val="20"/>
          <w:szCs w:val="20"/>
        </w:rPr>
        <w:t xml:space="preserve">. </w:t>
      </w:r>
      <w:r w:rsidRPr="00353E61">
        <w:rPr>
          <w:rFonts w:cs="Arial"/>
          <w:sz w:val="20"/>
          <w:szCs w:val="20"/>
        </w:rPr>
        <w:t>Cannistraci-Hebb Training with N:M Semi-Structured Sparsity for Pre-Training and Re-Training</w:t>
      </w:r>
    </w:p>
    <w:p w14:paraId="350489A6" w14:textId="77777777" w:rsidR="00353E61" w:rsidRPr="00353E61" w:rsidRDefault="00353E61" w:rsidP="00353E61">
      <w:pPr>
        <w:jc w:val="both"/>
        <w:rPr>
          <w:rFonts w:cs="Arial"/>
          <w:sz w:val="20"/>
          <w:szCs w:val="20"/>
        </w:rPr>
      </w:pPr>
      <w:proofErr w:type="spellStart"/>
      <w:r w:rsidRPr="00353E61">
        <w:rPr>
          <w:rFonts w:cs="Arial"/>
          <w:sz w:val="20"/>
          <w:szCs w:val="20"/>
        </w:rPr>
        <w:t>Jiaqing</w:t>
      </w:r>
      <w:proofErr w:type="spellEnd"/>
      <w:r w:rsidRPr="00353E61">
        <w:rPr>
          <w:rFonts w:cs="Arial"/>
          <w:sz w:val="20"/>
          <w:szCs w:val="20"/>
        </w:rPr>
        <w:t xml:space="preserve"> </w:t>
      </w:r>
      <w:proofErr w:type="spellStart"/>
      <w:r w:rsidRPr="00353E61">
        <w:rPr>
          <w:rFonts w:cs="Arial"/>
          <w:sz w:val="20"/>
          <w:szCs w:val="20"/>
        </w:rPr>
        <w:t>Lyu</w:t>
      </w:r>
      <w:proofErr w:type="spellEnd"/>
      <w:r w:rsidRPr="00353E61">
        <w:rPr>
          <w:rFonts w:cs="Arial"/>
          <w:sz w:val="20"/>
          <w:szCs w:val="20"/>
        </w:rPr>
        <w:t xml:space="preserve">, </w:t>
      </w:r>
      <w:proofErr w:type="spellStart"/>
      <w:r w:rsidRPr="00353E61">
        <w:rPr>
          <w:rFonts w:cs="Arial"/>
          <w:sz w:val="20"/>
          <w:szCs w:val="20"/>
        </w:rPr>
        <w:t>Ruijie</w:t>
      </w:r>
      <w:proofErr w:type="spellEnd"/>
      <w:r w:rsidRPr="00353E61">
        <w:rPr>
          <w:rFonts w:cs="Arial"/>
          <w:sz w:val="20"/>
          <w:szCs w:val="20"/>
        </w:rPr>
        <w:t xml:space="preserve"> Wang, </w:t>
      </w:r>
      <w:proofErr w:type="spellStart"/>
      <w:r w:rsidRPr="00353E61">
        <w:rPr>
          <w:rFonts w:cs="Arial"/>
          <w:sz w:val="20"/>
          <w:szCs w:val="20"/>
        </w:rPr>
        <w:t>Kangyou</w:t>
      </w:r>
      <w:proofErr w:type="spellEnd"/>
      <w:r w:rsidRPr="00353E61">
        <w:rPr>
          <w:rFonts w:cs="Arial"/>
          <w:sz w:val="20"/>
          <w:szCs w:val="20"/>
        </w:rPr>
        <w:t xml:space="preserve"> Bao, </w:t>
      </w:r>
      <w:proofErr w:type="spellStart"/>
      <w:r w:rsidRPr="00353E61">
        <w:rPr>
          <w:rFonts w:cs="Arial"/>
          <w:sz w:val="20"/>
          <w:szCs w:val="20"/>
        </w:rPr>
        <w:t>Yingtao</w:t>
      </w:r>
      <w:proofErr w:type="spellEnd"/>
      <w:r w:rsidRPr="00353E61">
        <w:rPr>
          <w:rFonts w:cs="Arial"/>
          <w:sz w:val="20"/>
          <w:szCs w:val="20"/>
        </w:rPr>
        <w:t xml:space="preserve"> Zhang, </w:t>
      </w:r>
      <w:r w:rsidRPr="00BA4CC5">
        <w:rPr>
          <w:rFonts w:cs="Arial"/>
          <w:sz w:val="20"/>
          <w:szCs w:val="20"/>
          <w:u w:val="single"/>
        </w:rPr>
        <w:t>Carlo Vittorio Cannistraci</w:t>
      </w:r>
    </w:p>
    <w:p w14:paraId="30183CF5" w14:textId="419905CE" w:rsidR="00353E61" w:rsidRDefault="00353E61" w:rsidP="00353E61">
      <w:pPr>
        <w:jc w:val="both"/>
        <w:rPr>
          <w:rFonts w:cs="Arial"/>
          <w:b/>
          <w:sz w:val="20"/>
          <w:szCs w:val="20"/>
        </w:rPr>
      </w:pPr>
      <w:r w:rsidRPr="00353E61">
        <w:rPr>
          <w:rFonts w:cs="Arial"/>
          <w:b/>
          <w:sz w:val="20"/>
          <w:szCs w:val="20"/>
        </w:rPr>
        <w:t>Conference on Parsimony and Learning (CPAL) 2026</w:t>
      </w:r>
    </w:p>
    <w:p w14:paraId="4398E009" w14:textId="023679A4" w:rsidR="00353E61" w:rsidRPr="00353E61" w:rsidRDefault="00353E61" w:rsidP="00353E61">
      <w:pPr>
        <w:jc w:val="both"/>
        <w:rPr>
          <w:rFonts w:cs="Arial"/>
          <w:b/>
          <w:sz w:val="20"/>
          <w:szCs w:val="20"/>
        </w:rPr>
      </w:pPr>
      <w:r w:rsidRPr="00BA4CC5">
        <w:rPr>
          <w:rFonts w:cs="Arial" w:hint="eastAsia"/>
          <w:sz w:val="20"/>
          <w:szCs w:val="20"/>
        </w:rPr>
        <w:t>7</w:t>
      </w:r>
      <w:r w:rsidRPr="00BA4CC5">
        <w:rPr>
          <w:rFonts w:cs="Arial"/>
          <w:sz w:val="20"/>
          <w:szCs w:val="20"/>
        </w:rPr>
        <w:t>.</w:t>
      </w:r>
      <w:r>
        <w:rPr>
          <w:rFonts w:cs="Arial"/>
          <w:b/>
          <w:sz w:val="20"/>
          <w:szCs w:val="20"/>
        </w:rPr>
        <w:t xml:space="preserve"> </w:t>
      </w:r>
      <w:r w:rsidRPr="00353E61">
        <w:rPr>
          <w:rFonts w:cs="Arial"/>
          <w:sz w:val="20"/>
          <w:szCs w:val="20"/>
        </w:rPr>
        <w:t xml:space="preserve">Cannistraci-Hebb Training on Ultra-Sparse Spiking Neural Networks Y Hua, J Zhang, Y Zhang, W Gu, L You, B </w:t>
      </w:r>
      <w:proofErr w:type="spellStart"/>
      <w:r w:rsidRPr="00353E61">
        <w:rPr>
          <w:rFonts w:cs="Arial"/>
          <w:sz w:val="20"/>
          <w:szCs w:val="20"/>
        </w:rPr>
        <w:t>Xiong</w:t>
      </w:r>
      <w:proofErr w:type="spellEnd"/>
      <w:r w:rsidRPr="00353E61">
        <w:rPr>
          <w:rFonts w:cs="Arial"/>
          <w:sz w:val="20"/>
          <w:szCs w:val="20"/>
        </w:rPr>
        <w:t xml:space="preserve">, </w:t>
      </w:r>
      <w:r w:rsidRPr="00353E61">
        <w:rPr>
          <w:rFonts w:cs="Arial"/>
          <w:sz w:val="20"/>
          <w:szCs w:val="20"/>
          <w:u w:val="single"/>
        </w:rPr>
        <w:t>CV Cannistraci*</w:t>
      </w:r>
      <w:r w:rsidRPr="00353E61">
        <w:rPr>
          <w:rFonts w:cs="Arial"/>
          <w:sz w:val="20"/>
          <w:szCs w:val="20"/>
        </w:rPr>
        <w:t xml:space="preserve">, H Chen* </w:t>
      </w:r>
      <w:r w:rsidRPr="00353E61">
        <w:rPr>
          <w:rFonts w:cs="Arial"/>
          <w:b/>
          <w:sz w:val="20"/>
          <w:szCs w:val="20"/>
        </w:rPr>
        <w:t>The fourteenth International Conference on Learning Representations (ICLR) 2026.</w:t>
      </w:r>
    </w:p>
    <w:p w14:paraId="0B539702" w14:textId="454F3768" w:rsidR="00353E61" w:rsidRDefault="00353E61" w:rsidP="00353E61">
      <w:pPr>
        <w:rPr>
          <w:rFonts w:cs="Arial"/>
          <w:b/>
          <w:sz w:val="20"/>
          <w:szCs w:val="20"/>
        </w:rPr>
      </w:pPr>
      <w:r w:rsidRPr="00353E61">
        <w:rPr>
          <w:rFonts w:cs="Arial" w:hint="eastAsia"/>
          <w:sz w:val="20"/>
          <w:szCs w:val="20"/>
        </w:rPr>
        <w:lastRenderedPageBreak/>
        <w:t>8</w:t>
      </w:r>
      <w:r w:rsidRPr="00353E61">
        <w:rPr>
          <w:rFonts w:cs="Arial"/>
          <w:sz w:val="20"/>
          <w:szCs w:val="20"/>
        </w:rPr>
        <w:t>.</w:t>
      </w:r>
      <w:r w:rsidR="00BA4CC5">
        <w:rPr>
          <w:rFonts w:cs="Arial"/>
          <w:sz w:val="20"/>
          <w:szCs w:val="20"/>
        </w:rPr>
        <w:t xml:space="preserve"> </w:t>
      </w:r>
      <w:r w:rsidRPr="00353E61">
        <w:rPr>
          <w:rFonts w:cs="Arial"/>
          <w:sz w:val="20"/>
          <w:szCs w:val="20"/>
        </w:rPr>
        <w:t xml:space="preserve">Alignment-Enhanced Integration of Connectivity and Spectral Sparsity in Dynamic Sparse Training of LLM W Wu, Y Zhang, J Zhao, </w:t>
      </w:r>
      <w:r w:rsidRPr="00353E61">
        <w:rPr>
          <w:rFonts w:cs="Arial"/>
          <w:sz w:val="20"/>
          <w:szCs w:val="20"/>
          <w:u w:val="single"/>
        </w:rPr>
        <w:t>CV Cannistraci</w:t>
      </w:r>
      <w:r>
        <w:rPr>
          <w:rFonts w:cs="Arial"/>
          <w:sz w:val="20"/>
          <w:szCs w:val="20"/>
        </w:rPr>
        <w:t xml:space="preserve">. </w:t>
      </w:r>
      <w:r w:rsidRPr="00353E61">
        <w:rPr>
          <w:rFonts w:cs="Arial"/>
          <w:b/>
          <w:sz w:val="20"/>
          <w:szCs w:val="20"/>
        </w:rPr>
        <w:t>The fourteenth International Conference on Learning Representations (ICLR) 2026.</w:t>
      </w:r>
    </w:p>
    <w:p w14:paraId="6D2F805E" w14:textId="15F5E140" w:rsidR="00353E61" w:rsidRPr="00353E61" w:rsidRDefault="00353E61" w:rsidP="00353E61">
      <w:pPr>
        <w:rPr>
          <w:rFonts w:cs="Arial"/>
          <w:sz w:val="20"/>
          <w:szCs w:val="20"/>
        </w:rPr>
      </w:pPr>
      <w:r w:rsidRPr="00353E61">
        <w:rPr>
          <w:rFonts w:cs="Arial"/>
          <w:sz w:val="20"/>
          <w:szCs w:val="20"/>
        </w:rPr>
        <w:t>9. Intelligence Beyond the Algorithms: Network Shape Intelligence and the Historicity of AI</w:t>
      </w:r>
    </w:p>
    <w:p w14:paraId="23822DB1" w14:textId="5C2C2107" w:rsidR="00353E61" w:rsidRPr="00353E61" w:rsidRDefault="00353E61" w:rsidP="00353E61">
      <w:pPr>
        <w:rPr>
          <w:rFonts w:cs="Arial"/>
          <w:b/>
          <w:sz w:val="20"/>
          <w:szCs w:val="20"/>
        </w:rPr>
      </w:pPr>
      <w:r w:rsidRPr="00353E61">
        <w:rPr>
          <w:rFonts w:cs="Arial"/>
          <w:sz w:val="20"/>
          <w:szCs w:val="20"/>
        </w:rPr>
        <w:t xml:space="preserve">A </w:t>
      </w:r>
      <w:proofErr w:type="spellStart"/>
      <w:r w:rsidRPr="00353E61">
        <w:rPr>
          <w:rFonts w:cs="Arial"/>
          <w:sz w:val="20"/>
          <w:szCs w:val="20"/>
        </w:rPr>
        <w:t>Bardi</w:t>
      </w:r>
      <w:proofErr w:type="spellEnd"/>
      <w:r w:rsidRPr="00353E61">
        <w:rPr>
          <w:rFonts w:cs="Arial"/>
          <w:sz w:val="20"/>
          <w:szCs w:val="20"/>
        </w:rPr>
        <w:t xml:space="preserve">, </w:t>
      </w:r>
      <w:r w:rsidRPr="00BA4CC5">
        <w:rPr>
          <w:rFonts w:cs="Arial"/>
          <w:sz w:val="20"/>
          <w:szCs w:val="20"/>
          <w:u w:val="single"/>
        </w:rPr>
        <w:t>CV Cannistraci</w:t>
      </w:r>
      <w:r>
        <w:rPr>
          <w:rFonts w:cs="Arial"/>
          <w:sz w:val="20"/>
          <w:szCs w:val="20"/>
        </w:rPr>
        <w:t xml:space="preserve">. </w:t>
      </w:r>
      <w:r w:rsidRPr="00353E61">
        <w:rPr>
          <w:rFonts w:cs="Arial"/>
          <w:b/>
          <w:sz w:val="20"/>
          <w:szCs w:val="20"/>
        </w:rPr>
        <w:t>Almagest,</w:t>
      </w:r>
      <w:r w:rsidR="00BA4CC5">
        <w:rPr>
          <w:rFonts w:cs="Arial"/>
          <w:b/>
          <w:sz w:val="20"/>
          <w:szCs w:val="20"/>
        </w:rPr>
        <w:t xml:space="preserve"> </w:t>
      </w:r>
      <w:r w:rsidRPr="00353E61">
        <w:rPr>
          <w:rFonts w:cs="Arial"/>
          <w:b/>
          <w:sz w:val="20"/>
          <w:szCs w:val="20"/>
        </w:rPr>
        <w:t>2026</w:t>
      </w:r>
    </w:p>
    <w:p w14:paraId="5B4E8274" w14:textId="77777777" w:rsidR="00353E61" w:rsidRPr="00353E61" w:rsidRDefault="00353E61" w:rsidP="00353E61">
      <w:pPr>
        <w:rPr>
          <w:rFonts w:ascii="宋体" w:eastAsia="宋体" w:hAnsi="宋体" w:cs="宋体"/>
          <w:sz w:val="24"/>
          <w:szCs w:val="24"/>
          <w:lang w:eastAsia="zh-CN"/>
        </w:rPr>
      </w:pPr>
    </w:p>
    <w:p w14:paraId="2B4FFAAC" w14:textId="77777777" w:rsidR="00353E61" w:rsidRPr="002078C3" w:rsidRDefault="00353E61" w:rsidP="00353E61">
      <w:pPr>
        <w:jc w:val="both"/>
        <w:rPr>
          <w:rFonts w:cs="Arial"/>
          <w:b/>
          <w:sz w:val="20"/>
          <w:szCs w:val="20"/>
        </w:rPr>
      </w:pPr>
    </w:p>
    <w:p w14:paraId="3DE05C57" w14:textId="77777777" w:rsidR="00353294" w:rsidRPr="00E95BFA" w:rsidRDefault="00353294" w:rsidP="00494E62">
      <w:pPr>
        <w:ind w:firstLine="360"/>
        <w:jc w:val="both"/>
        <w:rPr>
          <w:rFonts w:cs="Arial"/>
          <w:sz w:val="20"/>
          <w:szCs w:val="20"/>
        </w:rPr>
      </w:pPr>
    </w:p>
    <w:sectPr w:rsidR="00353294" w:rsidRPr="00E95BFA" w:rsidSect="00BA2711">
      <w:pgSz w:w="11906" w:h="16838" w:code="9"/>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40FB5"/>
    <w:multiLevelType w:val="hybridMultilevel"/>
    <w:tmpl w:val="884EC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4ADA"/>
    <w:rsid w:val="00030BB5"/>
    <w:rsid w:val="00044E8B"/>
    <w:rsid w:val="000502AE"/>
    <w:rsid w:val="00074924"/>
    <w:rsid w:val="00113695"/>
    <w:rsid w:val="001162A2"/>
    <w:rsid w:val="0012051E"/>
    <w:rsid w:val="001238AF"/>
    <w:rsid w:val="00151E14"/>
    <w:rsid w:val="00173D92"/>
    <w:rsid w:val="001A3850"/>
    <w:rsid w:val="001E3AB4"/>
    <w:rsid w:val="001E78FC"/>
    <w:rsid w:val="00201FD3"/>
    <w:rsid w:val="002078C3"/>
    <w:rsid w:val="002A7008"/>
    <w:rsid w:val="003233BE"/>
    <w:rsid w:val="00327441"/>
    <w:rsid w:val="003436AE"/>
    <w:rsid w:val="00353294"/>
    <w:rsid w:val="00353E61"/>
    <w:rsid w:val="0036687E"/>
    <w:rsid w:val="003A3645"/>
    <w:rsid w:val="003C3137"/>
    <w:rsid w:val="0042496F"/>
    <w:rsid w:val="00494E62"/>
    <w:rsid w:val="004E24D3"/>
    <w:rsid w:val="005045AC"/>
    <w:rsid w:val="00523BF6"/>
    <w:rsid w:val="00552497"/>
    <w:rsid w:val="005909DF"/>
    <w:rsid w:val="00591BFD"/>
    <w:rsid w:val="006568D3"/>
    <w:rsid w:val="006C4E75"/>
    <w:rsid w:val="00735A1F"/>
    <w:rsid w:val="00777F0D"/>
    <w:rsid w:val="00815A34"/>
    <w:rsid w:val="008267A8"/>
    <w:rsid w:val="00835BC7"/>
    <w:rsid w:val="00840010"/>
    <w:rsid w:val="0088036B"/>
    <w:rsid w:val="009159A8"/>
    <w:rsid w:val="009F5835"/>
    <w:rsid w:val="00AA070A"/>
    <w:rsid w:val="00AB3320"/>
    <w:rsid w:val="00AE44DA"/>
    <w:rsid w:val="00B01FAF"/>
    <w:rsid w:val="00B27670"/>
    <w:rsid w:val="00BA2711"/>
    <w:rsid w:val="00BA4CC5"/>
    <w:rsid w:val="00BA5A9B"/>
    <w:rsid w:val="00C17DD9"/>
    <w:rsid w:val="00C20D2C"/>
    <w:rsid w:val="00C61672"/>
    <w:rsid w:val="00CF632F"/>
    <w:rsid w:val="00DA6BF5"/>
    <w:rsid w:val="00E95BFA"/>
    <w:rsid w:val="00ED2DB9"/>
    <w:rsid w:val="00ED3D9F"/>
    <w:rsid w:val="00F649E6"/>
    <w:rsid w:val="00FB4ADA"/>
    <w:rsid w:val="00FD5415"/>
    <w:rsid w:val="00FE3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DD3E3E"/>
  <w14:defaultImageDpi w14:val="300"/>
  <w15:docId w15:val="{E0F1C3B4-33E2-4800-BFEA-16E0012D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320"/>
    <w:rPr>
      <w:color w:val="0000FF" w:themeColor="hyperlink"/>
      <w:u w:val="single"/>
    </w:rPr>
  </w:style>
  <w:style w:type="character" w:styleId="Strong">
    <w:name w:val="Strong"/>
    <w:basedOn w:val="DefaultParagraphFont"/>
    <w:qFormat/>
    <w:rsid w:val="00201FD3"/>
    <w:rPr>
      <w:b/>
      <w:bCs/>
    </w:rPr>
  </w:style>
  <w:style w:type="paragraph" w:styleId="ListParagraph">
    <w:name w:val="List Paragraph"/>
    <w:basedOn w:val="Normal"/>
    <w:uiPriority w:val="34"/>
    <w:qFormat/>
    <w:rsid w:val="0012051E"/>
    <w:pPr>
      <w:ind w:firstLineChars="200" w:firstLine="420"/>
    </w:pPr>
  </w:style>
  <w:style w:type="character" w:styleId="UnresolvedMention">
    <w:name w:val="Unresolved Mention"/>
    <w:basedOn w:val="DefaultParagraphFont"/>
    <w:uiPriority w:val="99"/>
    <w:semiHidden/>
    <w:unhideWhenUsed/>
    <w:rsid w:val="0012051E"/>
    <w:rPr>
      <w:color w:val="605E5C"/>
      <w:shd w:val="clear" w:color="auto" w:fill="E1DFDD"/>
    </w:rPr>
  </w:style>
  <w:style w:type="paragraph" w:styleId="NormalWeb">
    <w:name w:val="Normal (Web)"/>
    <w:basedOn w:val="Normal"/>
    <w:uiPriority w:val="99"/>
    <w:semiHidden/>
    <w:unhideWhenUsed/>
    <w:rsid w:val="00353E61"/>
    <w:pPr>
      <w:spacing w:before="100" w:beforeAutospacing="1" w:after="100" w:afterAutospacing="1"/>
    </w:pPr>
    <w:rPr>
      <w:rFonts w:ascii="宋体" w:eastAsia="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732873">
      <w:bodyDiv w:val="1"/>
      <w:marLeft w:val="0"/>
      <w:marRight w:val="0"/>
      <w:marTop w:val="0"/>
      <w:marBottom w:val="0"/>
      <w:divBdr>
        <w:top w:val="none" w:sz="0" w:space="0" w:color="auto"/>
        <w:left w:val="none" w:sz="0" w:space="0" w:color="auto"/>
        <w:bottom w:val="none" w:sz="0" w:space="0" w:color="auto"/>
        <w:right w:val="none" w:sz="0" w:space="0" w:color="auto"/>
      </w:divBdr>
    </w:div>
    <w:div w:id="1597863044">
      <w:bodyDiv w:val="1"/>
      <w:marLeft w:val="0"/>
      <w:marRight w:val="0"/>
      <w:marTop w:val="0"/>
      <w:marBottom w:val="0"/>
      <w:divBdr>
        <w:top w:val="none" w:sz="0" w:space="0" w:color="auto"/>
        <w:left w:val="none" w:sz="0" w:space="0" w:color="auto"/>
        <w:bottom w:val="none" w:sz="0" w:space="0" w:color="auto"/>
        <w:right w:val="none" w:sz="0" w:space="0" w:color="auto"/>
      </w:divBdr>
    </w:div>
    <w:div w:id="17835696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lokagathos.ag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Arkansas</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Jin-Woo Kim</dc:creator>
  <cp:keywords/>
  <dc:description/>
  <cp:lastModifiedBy>Carlo Vittorio Cannistraci</cp:lastModifiedBy>
  <cp:revision>17</cp:revision>
  <cp:lastPrinted>2013-01-15T01:16:00Z</cp:lastPrinted>
  <dcterms:created xsi:type="dcterms:W3CDTF">2019-09-15T21:13:00Z</dcterms:created>
  <dcterms:modified xsi:type="dcterms:W3CDTF">2026-04-14T06:56:00Z</dcterms:modified>
</cp:coreProperties>
</file>