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E429" w14:textId="5C091D58" w:rsidR="00C450F6" w:rsidRPr="00C450F6" w:rsidRDefault="00C450F6" w:rsidP="00C450F6">
      <w:pPr>
        <w:rPr>
          <w:rFonts w:ascii="Aptos" w:eastAsia="Times New Roman" w:hAnsi="Aptos" w:cs="Times New Roman"/>
          <w:b/>
          <w:bCs/>
          <w:color w:val="000000"/>
          <w:kern w:val="0"/>
          <w14:ligatures w14:val="none"/>
        </w:rPr>
      </w:pPr>
      <w:r w:rsidRPr="00C450F6">
        <w:rPr>
          <w:rFonts w:ascii="Aptos" w:eastAsia="Times New Roman" w:hAnsi="Aptos" w:cs="Times New Roman"/>
          <w:b/>
          <w:bCs/>
          <w:color w:val="000000"/>
          <w:kern w:val="0"/>
          <w14:ligatures w14:val="none"/>
        </w:rPr>
        <w:t xml:space="preserve">Learning the </w:t>
      </w:r>
      <w:r>
        <w:rPr>
          <w:rFonts w:ascii="Aptos" w:eastAsia="Times New Roman" w:hAnsi="Aptos" w:cs="Times New Roman"/>
          <w:b/>
          <w:bCs/>
          <w:color w:val="000000"/>
          <w:kern w:val="0"/>
          <w14:ligatures w14:val="none"/>
        </w:rPr>
        <w:t>T</w:t>
      </w:r>
      <w:r w:rsidRPr="00C450F6">
        <w:rPr>
          <w:rFonts w:ascii="Aptos" w:eastAsia="Times New Roman" w:hAnsi="Aptos" w:cs="Times New Roman"/>
          <w:b/>
          <w:bCs/>
          <w:color w:val="000000"/>
          <w:kern w:val="0"/>
          <w14:ligatures w14:val="none"/>
        </w:rPr>
        <w:t xml:space="preserve">opology of </w:t>
      </w:r>
      <w:r>
        <w:rPr>
          <w:rFonts w:ascii="Aptos" w:eastAsia="Times New Roman" w:hAnsi="Aptos" w:cs="Times New Roman"/>
          <w:b/>
          <w:bCs/>
          <w:color w:val="000000"/>
          <w:kern w:val="0"/>
          <w14:ligatures w14:val="none"/>
        </w:rPr>
        <w:t>H</w:t>
      </w:r>
      <w:r w:rsidRPr="00C450F6">
        <w:rPr>
          <w:rFonts w:ascii="Aptos" w:eastAsia="Times New Roman" w:hAnsi="Aptos" w:cs="Times New Roman"/>
          <w:b/>
          <w:bCs/>
          <w:color w:val="000000"/>
          <w:kern w:val="0"/>
          <w14:ligatures w14:val="none"/>
        </w:rPr>
        <w:t>igher-</w:t>
      </w:r>
      <w:r>
        <w:rPr>
          <w:rFonts w:ascii="Aptos" w:eastAsia="Times New Roman" w:hAnsi="Aptos" w:cs="Times New Roman"/>
          <w:b/>
          <w:bCs/>
          <w:color w:val="000000"/>
          <w:kern w:val="0"/>
          <w14:ligatures w14:val="none"/>
        </w:rPr>
        <w:t>O</w:t>
      </w:r>
      <w:r w:rsidRPr="00C450F6">
        <w:rPr>
          <w:rFonts w:ascii="Aptos" w:eastAsia="Times New Roman" w:hAnsi="Aptos" w:cs="Times New Roman"/>
          <w:b/>
          <w:bCs/>
          <w:color w:val="000000"/>
          <w:kern w:val="0"/>
          <w14:ligatures w14:val="none"/>
        </w:rPr>
        <w:t xml:space="preserve">rder </w:t>
      </w:r>
      <w:r>
        <w:rPr>
          <w:rFonts w:ascii="Aptos" w:eastAsia="Times New Roman" w:hAnsi="Aptos" w:cs="Times New Roman"/>
          <w:b/>
          <w:bCs/>
          <w:color w:val="000000"/>
          <w:kern w:val="0"/>
          <w14:ligatures w14:val="none"/>
        </w:rPr>
        <w:t>N</w:t>
      </w:r>
      <w:r w:rsidRPr="00C450F6">
        <w:rPr>
          <w:rFonts w:ascii="Aptos" w:eastAsia="Times New Roman" w:hAnsi="Aptos" w:cs="Times New Roman"/>
          <w:b/>
          <w:bCs/>
          <w:color w:val="000000"/>
          <w:kern w:val="0"/>
          <w14:ligatures w14:val="none"/>
        </w:rPr>
        <w:t xml:space="preserve">etworks from </w:t>
      </w:r>
      <w:r>
        <w:rPr>
          <w:rFonts w:ascii="Aptos" w:eastAsia="Times New Roman" w:hAnsi="Aptos" w:cs="Times New Roman"/>
          <w:b/>
          <w:bCs/>
          <w:color w:val="000000"/>
          <w:kern w:val="0"/>
          <w14:ligatures w14:val="none"/>
        </w:rPr>
        <w:t>T</w:t>
      </w:r>
      <w:r w:rsidRPr="00C450F6">
        <w:rPr>
          <w:rFonts w:ascii="Aptos" w:eastAsia="Times New Roman" w:hAnsi="Aptos" w:cs="Times New Roman"/>
          <w:b/>
          <w:bCs/>
          <w:color w:val="000000"/>
          <w:kern w:val="0"/>
          <w14:ligatures w14:val="none"/>
        </w:rPr>
        <w:t xml:space="preserve">heir </w:t>
      </w:r>
      <w:r>
        <w:rPr>
          <w:rFonts w:ascii="Aptos" w:eastAsia="Times New Roman" w:hAnsi="Aptos" w:cs="Times New Roman"/>
          <w:b/>
          <w:bCs/>
          <w:color w:val="000000"/>
          <w:kern w:val="0"/>
          <w14:ligatures w14:val="none"/>
        </w:rPr>
        <w:t>D</w:t>
      </w:r>
      <w:r w:rsidRPr="00C450F6">
        <w:rPr>
          <w:rFonts w:ascii="Aptos" w:eastAsia="Times New Roman" w:hAnsi="Aptos" w:cs="Times New Roman"/>
          <w:b/>
          <w:bCs/>
          <w:color w:val="000000"/>
          <w:kern w:val="0"/>
          <w14:ligatures w14:val="none"/>
        </w:rPr>
        <w:t>ynamics</w:t>
      </w:r>
    </w:p>
    <w:p w14:paraId="5503C0F9" w14:textId="3DED013F" w:rsidR="00C450F6" w:rsidRDefault="00C450F6" w:rsidP="00C450F6">
      <w:pPr>
        <w:rPr>
          <w:rFonts w:ascii="Aptos" w:eastAsia="Times New Roman" w:hAnsi="Aptos" w:cs="Times New Roman"/>
          <w:color w:val="000000"/>
          <w:kern w:val="0"/>
          <w14:ligatures w14:val="none"/>
        </w:rPr>
      </w:pPr>
    </w:p>
    <w:p w14:paraId="172D71F9" w14:textId="571FA6E4" w:rsidR="00E07F1D" w:rsidRDefault="00E07F1D" w:rsidP="00C450F6">
      <w:pPr>
        <w:rPr>
          <w:rFonts w:ascii="Aptos" w:eastAsia="Times New Roman" w:hAnsi="Aptos" w:cs="Times New Roman"/>
          <w:color w:val="000000"/>
          <w:kern w:val="0"/>
          <w14:ligatures w14:val="none"/>
        </w:rPr>
      </w:pPr>
      <w:proofErr w:type="spellStart"/>
      <w:r>
        <w:rPr>
          <w:rFonts w:ascii="Aptos" w:eastAsia="Times New Roman" w:hAnsi="Aptos" w:cs="Times New Roman"/>
          <w:color w:val="000000"/>
          <w:kern w:val="0"/>
          <w14:ligatures w14:val="none"/>
        </w:rPr>
        <w:t>Ginestra</w:t>
      </w:r>
      <w:proofErr w:type="spellEnd"/>
      <w:r>
        <w:rPr>
          <w:rFonts w:ascii="Aptos" w:eastAsia="Times New Roman" w:hAnsi="Aptos" w:cs="Times New Roman"/>
          <w:color w:val="000000"/>
          <w:kern w:val="0"/>
          <w14:ligatures w14:val="none"/>
        </w:rPr>
        <w:t xml:space="preserve"> Bianconi</w:t>
      </w:r>
    </w:p>
    <w:p w14:paraId="1473E4B8" w14:textId="460A9A19" w:rsidR="00E07F1D" w:rsidRPr="00E07F1D" w:rsidRDefault="00E07F1D" w:rsidP="00C450F6">
      <w:pPr>
        <w:rPr>
          <w:rFonts w:ascii="Aptos" w:eastAsia="Times New Roman" w:hAnsi="Aptos" w:cs="Times New Roman"/>
          <w:i/>
          <w:iCs/>
          <w:color w:val="000000"/>
          <w:kern w:val="0"/>
          <w14:ligatures w14:val="none"/>
        </w:rPr>
      </w:pPr>
      <w:r w:rsidRPr="00E07F1D">
        <w:rPr>
          <w:rFonts w:ascii="Aptos" w:eastAsia="Times New Roman" w:hAnsi="Aptos" w:cs="Times New Roman"/>
          <w:i/>
          <w:iCs/>
          <w:color w:val="000000"/>
          <w:kern w:val="0"/>
          <w14:ligatures w14:val="none"/>
        </w:rPr>
        <w:t>Queen Mary University of London, United Kingdom</w:t>
      </w:r>
    </w:p>
    <w:p w14:paraId="1EA6F317" w14:textId="77777777" w:rsidR="00E07F1D" w:rsidRDefault="00E07F1D" w:rsidP="00C450F6">
      <w:pPr>
        <w:rPr>
          <w:rFonts w:ascii="Aptos" w:eastAsia="Times New Roman" w:hAnsi="Aptos" w:cs="Times New Roman"/>
          <w:color w:val="000000"/>
          <w:kern w:val="0"/>
          <w14:ligatures w14:val="none"/>
        </w:rPr>
      </w:pPr>
    </w:p>
    <w:p w14:paraId="7786E7BA" w14:textId="4202D908" w:rsidR="00E07F1D" w:rsidRPr="00E07F1D" w:rsidRDefault="00E07F1D" w:rsidP="00C450F6">
      <w:pPr>
        <w:rPr>
          <w:rFonts w:ascii="Aptos" w:eastAsia="Times New Roman" w:hAnsi="Aptos" w:cs="Times New Roman"/>
          <w:b/>
          <w:bCs/>
          <w:color w:val="000000"/>
          <w:kern w:val="0"/>
          <w14:ligatures w14:val="none"/>
        </w:rPr>
      </w:pPr>
      <w:r w:rsidRPr="00E07F1D">
        <w:rPr>
          <w:rFonts w:ascii="Aptos" w:eastAsia="Times New Roman" w:hAnsi="Aptos" w:cs="Times New Roman"/>
          <w:b/>
          <w:bCs/>
          <w:color w:val="000000"/>
          <w:kern w:val="0"/>
          <w14:ligatures w14:val="none"/>
        </w:rPr>
        <w:t>Abstract</w:t>
      </w:r>
    </w:p>
    <w:p w14:paraId="59499BE5" w14:textId="77777777" w:rsidR="00E07F1D" w:rsidRPr="00C450F6" w:rsidRDefault="00E07F1D" w:rsidP="00C450F6">
      <w:pPr>
        <w:rPr>
          <w:rFonts w:ascii="Aptos" w:eastAsia="Times New Roman" w:hAnsi="Aptos" w:cs="Times New Roman"/>
          <w:color w:val="000000"/>
          <w:kern w:val="0"/>
          <w14:ligatures w14:val="none"/>
        </w:rPr>
      </w:pPr>
    </w:p>
    <w:p w14:paraId="6F30F937" w14:textId="32D687F1" w:rsidR="00C450F6" w:rsidRPr="00C450F6" w:rsidRDefault="00C450F6" w:rsidP="00E07F1D">
      <w:pPr>
        <w:jc w:val="both"/>
        <w:rPr>
          <w:rFonts w:ascii="Aptos" w:eastAsia="Times New Roman" w:hAnsi="Aptos" w:cs="Times New Roman"/>
          <w:color w:val="000000"/>
          <w:kern w:val="0"/>
          <w14:ligatures w14:val="none"/>
        </w:rPr>
      </w:pPr>
      <w:r w:rsidRPr="00C450F6">
        <w:rPr>
          <w:rFonts w:ascii="Aptos" w:eastAsia="Times New Roman" w:hAnsi="Aptos" w:cs="Times New Roman"/>
          <w:color w:val="000000"/>
          <w:kern w:val="0"/>
          <w14:ligatures w14:val="none"/>
        </w:rPr>
        <w:t>From the brain to the climate, complex systems constitute a real challenge for scientists and mathematicians as they are giving rise to dynamical phenomena notoriously difficult to understand, model and predict.</w:t>
      </w:r>
      <w:r w:rsidR="00E07F1D">
        <w:rPr>
          <w:rFonts w:ascii="Aptos" w:eastAsia="Times New Roman" w:hAnsi="Aptos" w:cs="Times New Roman"/>
          <w:color w:val="000000"/>
          <w:kern w:val="0"/>
          <w14:ligatures w14:val="none"/>
        </w:rPr>
        <w:t xml:space="preserve"> </w:t>
      </w:r>
      <w:r w:rsidRPr="00C450F6">
        <w:rPr>
          <w:rFonts w:ascii="Aptos" w:eastAsia="Times New Roman" w:hAnsi="Aptos" w:cs="Times New Roman"/>
          <w:color w:val="000000"/>
          <w:kern w:val="0"/>
          <w14:ligatures w14:val="none"/>
        </w:rPr>
        <w:t>In the last twenty years the scientific community has made unprecedented progress in unveiling the structure of complex systems encoded in their network skeleton describing the set of their pairwise interactions. However networks are not able to characterize the ubiquitous higher-order interactions between  more than two nodes that give rise  to the complex systems topology captured by higher-order networks and simplicial complexes.</w:t>
      </w:r>
      <w:r w:rsidR="00E07F1D">
        <w:rPr>
          <w:rFonts w:ascii="Aptos" w:eastAsia="Times New Roman" w:hAnsi="Aptos" w:cs="Times New Roman"/>
          <w:color w:val="000000"/>
          <w:kern w:val="0"/>
          <w14:ligatures w14:val="none"/>
        </w:rPr>
        <w:t xml:space="preserve"> </w:t>
      </w:r>
      <w:r w:rsidRPr="00C450F6">
        <w:rPr>
          <w:rFonts w:ascii="Aptos" w:eastAsia="Times New Roman" w:hAnsi="Aptos" w:cs="Times New Roman"/>
          <w:color w:val="000000"/>
          <w:kern w:val="0"/>
          <w14:ligatures w14:val="none"/>
        </w:rPr>
        <w:t xml:space="preserve">Here we reveal how non-linear dynamical processes can be used to learn the higher-order network topology. Specifically we will discuss how Topological Synchronization, a collective phenomenon that involves topological signals, i.e.. dynamical signals defined not only on nodes but also on links, triangles </w:t>
      </w:r>
      <w:proofErr w:type="spellStart"/>
      <w:r w:rsidRPr="00C450F6">
        <w:rPr>
          <w:rFonts w:ascii="Aptos" w:eastAsia="Times New Roman" w:hAnsi="Aptos" w:cs="Times New Roman"/>
          <w:color w:val="000000"/>
          <w:kern w:val="0"/>
          <w14:ligatures w14:val="none"/>
        </w:rPr>
        <w:t>ect</w:t>
      </w:r>
      <w:proofErr w:type="spellEnd"/>
      <w:r w:rsidRPr="00C450F6">
        <w:rPr>
          <w:rFonts w:ascii="Aptos" w:eastAsia="Times New Roman" w:hAnsi="Aptos" w:cs="Times New Roman"/>
          <w:color w:val="000000"/>
          <w:kern w:val="0"/>
          <w14:ligatures w14:val="none"/>
        </w:rPr>
        <w:t>, reveals the network topology. Moreover we will  introduce triadic interactions where one or more nodes affect the interaction among two other nodes. We will reveal how non-linear dynamics can shape topology by formulating triadic percolation and discuss a new algorithm to mine triadic interactions from data, with wide applications from biology to climate.</w:t>
      </w:r>
    </w:p>
    <w:p w14:paraId="4A888725" w14:textId="77777777" w:rsidR="00D73C06" w:rsidRDefault="00D73C06"/>
    <w:sectPr w:rsidR="00D73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F6"/>
    <w:rsid w:val="000461B7"/>
    <w:rsid w:val="00105814"/>
    <w:rsid w:val="00170F59"/>
    <w:rsid w:val="004741C4"/>
    <w:rsid w:val="004A56AF"/>
    <w:rsid w:val="007857A7"/>
    <w:rsid w:val="00A709D4"/>
    <w:rsid w:val="00B37BBF"/>
    <w:rsid w:val="00C450F6"/>
    <w:rsid w:val="00D73C06"/>
    <w:rsid w:val="00E07F1D"/>
    <w:rsid w:val="00F56A7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5DBFF4"/>
  <w15:chartTrackingRefBased/>
  <w15:docId w15:val="{6579036E-2FF1-BF40-9F02-D3B526D5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0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0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0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0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0F6"/>
    <w:rPr>
      <w:rFonts w:eastAsiaTheme="majorEastAsia" w:cstheme="majorBidi"/>
      <w:color w:val="272727" w:themeColor="text1" w:themeTint="D8"/>
    </w:rPr>
  </w:style>
  <w:style w:type="paragraph" w:styleId="Title">
    <w:name w:val="Title"/>
    <w:basedOn w:val="Normal"/>
    <w:next w:val="Normal"/>
    <w:link w:val="TitleChar"/>
    <w:uiPriority w:val="10"/>
    <w:qFormat/>
    <w:rsid w:val="00C45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0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0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50F6"/>
    <w:rPr>
      <w:i/>
      <w:iCs/>
      <w:color w:val="404040" w:themeColor="text1" w:themeTint="BF"/>
    </w:rPr>
  </w:style>
  <w:style w:type="paragraph" w:styleId="ListParagraph">
    <w:name w:val="List Paragraph"/>
    <w:basedOn w:val="Normal"/>
    <w:uiPriority w:val="34"/>
    <w:qFormat/>
    <w:rsid w:val="00C450F6"/>
    <w:pPr>
      <w:ind w:left="720"/>
      <w:contextualSpacing/>
    </w:pPr>
  </w:style>
  <w:style w:type="character" w:styleId="IntenseEmphasis">
    <w:name w:val="Intense Emphasis"/>
    <w:basedOn w:val="DefaultParagraphFont"/>
    <w:uiPriority w:val="21"/>
    <w:qFormat/>
    <w:rsid w:val="00C450F6"/>
    <w:rPr>
      <w:i/>
      <w:iCs/>
      <w:color w:val="0F4761" w:themeColor="accent1" w:themeShade="BF"/>
    </w:rPr>
  </w:style>
  <w:style w:type="paragraph" w:styleId="IntenseQuote">
    <w:name w:val="Intense Quote"/>
    <w:basedOn w:val="Normal"/>
    <w:next w:val="Normal"/>
    <w:link w:val="IntenseQuoteChar"/>
    <w:uiPriority w:val="30"/>
    <w:qFormat/>
    <w:rsid w:val="00C4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0F6"/>
    <w:rPr>
      <w:i/>
      <w:iCs/>
      <w:color w:val="0F4761" w:themeColor="accent1" w:themeShade="BF"/>
    </w:rPr>
  </w:style>
  <w:style w:type="character" w:styleId="IntenseReference">
    <w:name w:val="Intense Reference"/>
    <w:basedOn w:val="DefaultParagraphFont"/>
    <w:uiPriority w:val="32"/>
    <w:qFormat/>
    <w:rsid w:val="00C45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1254</Characters>
  <Application>Microsoft Office Word</Application>
  <DocSecurity>0</DocSecurity>
  <Lines>20</Lines>
  <Paragraphs>4</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Cheong Siew Ann (Assoc Prof)</dc:creator>
  <cp:keywords/>
  <dc:description/>
  <cp:lastModifiedBy>Cheong Siew Ann (Assoc Prof)</cp:lastModifiedBy>
  <cp:revision>2</cp:revision>
  <dcterms:created xsi:type="dcterms:W3CDTF">2026-06-02T01:27:00Z</dcterms:created>
  <dcterms:modified xsi:type="dcterms:W3CDTF">2026-06-02T01:29:00Z</dcterms:modified>
</cp:coreProperties>
</file>