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7B62" w14:textId="77777777" w:rsidR="00EB2AFD" w:rsidRPr="00EB2AFD" w:rsidRDefault="00EB2AFD" w:rsidP="00EB2AFD">
      <w:pPr>
        <w:pStyle w:val="Web"/>
        <w:spacing w:before="0" w:beforeAutospacing="0" w:after="0" w:afterAutospacing="0" w:line="276" w:lineRule="atLeast"/>
        <w:rPr>
          <w:rFonts w:ascii="Segoe UI" w:hAnsi="Segoe UI" w:cs="Segoe UI"/>
          <w:b/>
          <w:bCs/>
          <w:color w:val="242424"/>
          <w:sz w:val="23"/>
          <w:szCs w:val="23"/>
        </w:rPr>
      </w:pPr>
      <w:r w:rsidRPr="00EB2AFD">
        <w:rPr>
          <w:rFonts w:ascii="Aptos" w:hAnsi="Aptos" w:cs="Segoe UI"/>
          <w:b/>
          <w:bCs/>
          <w:color w:val="000000"/>
          <w:bdr w:val="none" w:sz="0" w:space="0" w:color="auto" w:frame="1"/>
        </w:rPr>
        <w:t>T cell development: Coordinated self-</w:t>
      </w:r>
      <w:proofErr w:type="spellStart"/>
      <w:r w:rsidRPr="00EB2AFD">
        <w:rPr>
          <w:rFonts w:ascii="Aptos" w:hAnsi="Aptos" w:cs="Segoe UI"/>
          <w:b/>
          <w:bCs/>
          <w:color w:val="000000"/>
          <w:bdr w:val="none" w:sz="0" w:space="0" w:color="auto" w:frame="1"/>
        </w:rPr>
        <w:t>organisation</w:t>
      </w:r>
      <w:proofErr w:type="spellEnd"/>
      <w:r w:rsidRPr="00EB2AFD">
        <w:rPr>
          <w:rFonts w:ascii="Aptos" w:hAnsi="Aptos" w:cs="Segoe UI"/>
          <w:b/>
          <w:bCs/>
          <w:color w:val="000000"/>
          <w:bdr w:val="none" w:sz="0" w:space="0" w:color="auto" w:frame="1"/>
        </w:rPr>
        <w:t xml:space="preserve"> at the level of the cell, the organ and the body. </w:t>
      </w:r>
    </w:p>
    <w:p w14:paraId="31F6F730" w14:textId="77777777" w:rsidR="00EB2AFD" w:rsidRDefault="00EB2AFD" w:rsidP="00EB2AFD">
      <w:pPr>
        <w:pStyle w:val="Web"/>
        <w:spacing w:before="0" w:beforeAutospacing="0" w:after="0" w:afterAutospacing="0" w:line="276" w:lineRule="atLeast"/>
        <w:rPr>
          <w:rFonts w:ascii="Aptos" w:hAnsi="Aptos" w:cs="Segoe UI"/>
          <w:color w:val="000000"/>
          <w:bdr w:val="none" w:sz="0" w:space="0" w:color="auto" w:frame="1"/>
        </w:rPr>
      </w:pPr>
    </w:p>
    <w:p w14:paraId="52C5E318" w14:textId="77777777" w:rsidR="00EB2AFD" w:rsidRDefault="00EB2AFD" w:rsidP="00EB2AFD">
      <w:pPr>
        <w:pStyle w:val="Web"/>
        <w:spacing w:before="0" w:beforeAutospacing="0" w:after="0" w:afterAutospacing="0" w:line="276" w:lineRule="atLeast"/>
        <w:rPr>
          <w:rFonts w:ascii="Aptos" w:hAnsi="Aptos" w:cs="Segoe UI"/>
          <w:color w:val="000000"/>
          <w:bdr w:val="none" w:sz="0" w:space="0" w:color="auto" w:frame="1"/>
        </w:rPr>
      </w:pPr>
      <w:r>
        <w:rPr>
          <w:rFonts w:ascii="Aptos" w:hAnsi="Aptos" w:cs="Segoe UI"/>
          <w:color w:val="000000"/>
          <w:bdr w:val="none" w:sz="0" w:space="0" w:color="auto" w:frame="1"/>
        </w:rPr>
        <w:t xml:space="preserve">Sarah Russell </w:t>
      </w:r>
    </w:p>
    <w:p w14:paraId="2C682629" w14:textId="76E2EBA3" w:rsidR="00EB2AFD" w:rsidRPr="00D661E4" w:rsidRDefault="00EB2AFD" w:rsidP="00EB2AFD">
      <w:pPr>
        <w:pStyle w:val="Web"/>
        <w:spacing w:before="0" w:beforeAutospacing="0" w:after="0" w:afterAutospacing="0" w:line="276" w:lineRule="atLeast"/>
        <w:rPr>
          <w:rFonts w:ascii="Aptos" w:hAnsi="Aptos" w:cs="Segoe UI"/>
          <w:color w:val="000000"/>
          <w:bdr w:val="none" w:sz="0" w:space="0" w:color="auto" w:frame="1"/>
        </w:rPr>
      </w:pPr>
      <w:r>
        <w:rPr>
          <w:rFonts w:ascii="Aptos" w:hAnsi="Aptos" w:cs="Segoe UI"/>
          <w:color w:val="000000"/>
          <w:bdr w:val="none" w:sz="0" w:space="0" w:color="auto" w:frame="1"/>
        </w:rPr>
        <w:t xml:space="preserve">Immune </w:t>
      </w:r>
      <w:proofErr w:type="spellStart"/>
      <w:r>
        <w:rPr>
          <w:rFonts w:ascii="Aptos" w:hAnsi="Aptos" w:cs="Segoe UI"/>
          <w:color w:val="000000"/>
          <w:bdr w:val="none" w:sz="0" w:space="0" w:color="auto" w:frame="1"/>
        </w:rPr>
        <w:t>Signalling</w:t>
      </w:r>
      <w:proofErr w:type="spellEnd"/>
      <w:r>
        <w:rPr>
          <w:rFonts w:ascii="Aptos" w:hAnsi="Aptos" w:cs="Segoe UI"/>
          <w:color w:val="000000"/>
          <w:bdr w:val="none" w:sz="0" w:space="0" w:color="auto" w:frame="1"/>
        </w:rPr>
        <w:t xml:space="preserve"> Lab, Organogenesis and Cancer Program, </w:t>
      </w:r>
      <w:proofErr w:type="spellStart"/>
      <w:r>
        <w:rPr>
          <w:rFonts w:ascii="Aptos" w:hAnsi="Aptos" w:cs="Segoe UI"/>
          <w:color w:val="000000"/>
          <w:bdr w:val="none" w:sz="0" w:space="0" w:color="auto" w:frame="1"/>
        </w:rPr>
        <w:t>PeterMac</w:t>
      </w:r>
      <w:proofErr w:type="spellEnd"/>
      <w:r>
        <w:rPr>
          <w:rFonts w:ascii="Aptos" w:hAnsi="Aptos" w:cs="Segoe UI"/>
          <w:color w:val="000000"/>
          <w:bdr w:val="none" w:sz="0" w:space="0" w:color="auto" w:frame="1"/>
        </w:rPr>
        <w:t xml:space="preserve"> Callum Cancer Centre</w:t>
      </w:r>
      <w:r w:rsidR="00D661E4">
        <w:rPr>
          <w:rFonts w:ascii="Aptos" w:hAnsi="Aptos" w:cs="Segoe UI"/>
          <w:color w:val="000000"/>
          <w:bdr w:val="none" w:sz="0" w:space="0" w:color="auto" w:frame="1"/>
        </w:rPr>
        <w:t>,</w:t>
      </w:r>
      <w:r w:rsidR="00D661E4" w:rsidRPr="00D661E4">
        <w:rPr>
          <w:rFonts w:ascii="Barlow" w:hAnsi="Barlow"/>
          <w:color w:val="000000"/>
        </w:rPr>
        <w:t xml:space="preserve"> </w:t>
      </w:r>
      <w:r w:rsidR="00D661E4" w:rsidRPr="00D661E4">
        <w:rPr>
          <w:rFonts w:ascii="Aptos" w:hAnsi="Aptos" w:cs="Segoe UI"/>
          <w:color w:val="000000"/>
          <w:bdr w:val="none" w:sz="0" w:space="0" w:color="auto" w:frame="1"/>
        </w:rPr>
        <w:t>305 Grattan Street</w:t>
      </w:r>
      <w:r w:rsidR="00D661E4">
        <w:rPr>
          <w:rFonts w:ascii="Aptos" w:hAnsi="Aptos" w:cs="Segoe UI"/>
          <w:color w:val="000000"/>
          <w:bdr w:val="none" w:sz="0" w:space="0" w:color="auto" w:frame="1"/>
        </w:rPr>
        <w:t>,</w:t>
      </w:r>
      <w:r w:rsidR="00D661E4" w:rsidRPr="00D661E4">
        <w:rPr>
          <w:rFonts w:ascii="Aptos" w:hAnsi="Aptos" w:cs="Segoe UI"/>
          <w:color w:val="000000"/>
          <w:bdr w:val="none" w:sz="0" w:space="0" w:color="auto" w:frame="1"/>
        </w:rPr>
        <w:t> Melbourne VIC 3000</w:t>
      </w:r>
      <w:r w:rsidR="00D661E4">
        <w:rPr>
          <w:rFonts w:ascii="Aptos" w:hAnsi="Aptos" w:cs="Segoe UI"/>
          <w:color w:val="000000"/>
          <w:bdr w:val="none" w:sz="0" w:space="0" w:color="auto" w:frame="1"/>
        </w:rPr>
        <w:t xml:space="preserve">, </w:t>
      </w:r>
      <w:r w:rsidR="00D661E4" w:rsidRPr="00D661E4">
        <w:rPr>
          <w:rFonts w:ascii="Aptos" w:hAnsi="Aptos" w:cs="Segoe UI"/>
          <w:color w:val="000000"/>
          <w:bdr w:val="none" w:sz="0" w:space="0" w:color="auto" w:frame="1"/>
        </w:rPr>
        <w:t>Australia</w:t>
      </w:r>
    </w:p>
    <w:p w14:paraId="328CB847" w14:textId="77777777" w:rsidR="00EB2AFD" w:rsidRDefault="00EB2AFD" w:rsidP="00EB2AFD">
      <w:pPr>
        <w:pStyle w:val="Web"/>
        <w:spacing w:before="0" w:beforeAutospacing="0" w:after="0" w:afterAutospacing="0" w:line="276" w:lineRule="atLeast"/>
        <w:rPr>
          <w:rFonts w:ascii="Aptos" w:hAnsi="Aptos" w:cs="Segoe UI"/>
          <w:color w:val="000000"/>
          <w:bdr w:val="none" w:sz="0" w:space="0" w:color="auto" w:frame="1"/>
        </w:rPr>
      </w:pPr>
      <w:r>
        <w:rPr>
          <w:rFonts w:ascii="Aptos" w:hAnsi="Aptos" w:cs="Segoe UI"/>
          <w:color w:val="000000"/>
          <w:bdr w:val="none" w:sz="0" w:space="0" w:color="auto" w:frame="1"/>
        </w:rPr>
        <w:t> </w:t>
      </w:r>
    </w:p>
    <w:p w14:paraId="37038AD2" w14:textId="7485C8F5" w:rsidR="00D661E4" w:rsidRPr="00D661E4" w:rsidRDefault="00D661E4" w:rsidP="00EB2AFD">
      <w:pPr>
        <w:pStyle w:val="Web"/>
        <w:spacing w:before="0" w:beforeAutospacing="0" w:after="0" w:afterAutospacing="0" w:line="276" w:lineRule="atLeast"/>
        <w:rPr>
          <w:rFonts w:ascii="Segoe UI" w:hAnsi="Segoe UI" w:cs="Segoe UI"/>
          <w:b/>
          <w:bCs/>
          <w:color w:val="242424"/>
          <w:sz w:val="23"/>
          <w:szCs w:val="23"/>
        </w:rPr>
      </w:pPr>
      <w:r w:rsidRPr="00D661E4">
        <w:rPr>
          <w:rFonts w:ascii="Aptos" w:hAnsi="Aptos" w:cs="Segoe UI"/>
          <w:b/>
          <w:bCs/>
          <w:color w:val="000000"/>
          <w:bdr w:val="none" w:sz="0" w:space="0" w:color="auto" w:frame="1"/>
        </w:rPr>
        <w:t>Abstract</w:t>
      </w:r>
    </w:p>
    <w:p w14:paraId="5B865D46" w14:textId="4569F0F8" w:rsidR="00EB2AFD" w:rsidRDefault="00EB2AFD" w:rsidP="00EB2AFD">
      <w:pPr>
        <w:pStyle w:val="Web"/>
        <w:spacing w:before="0" w:beforeAutospacing="0" w:after="0" w:afterAutospacing="0" w:line="276" w:lineRule="atLeast"/>
        <w:rPr>
          <w:rFonts w:ascii="Segoe UI" w:hAnsi="Segoe UI" w:cs="Segoe UI"/>
          <w:color w:val="242424"/>
          <w:sz w:val="23"/>
          <w:szCs w:val="23"/>
        </w:rPr>
      </w:pPr>
      <w:r>
        <w:rPr>
          <w:rFonts w:ascii="Aptos" w:hAnsi="Aptos" w:cs="Segoe UI"/>
          <w:color w:val="212121"/>
          <w:bdr w:val="none" w:sz="0" w:space="0" w:color="auto" w:frame="1"/>
        </w:rPr>
        <w:t>Mammalian T cells, the backbone of specific immunity to infectious agents and cancer, arise in the thymus, a small organ near the heart. T cell precursors enter the heart from the blood stream, and transit through several different regions of the thymus, each of which supports a new step in the differentiation of the cell into a mature T cell. At some of these stages, the cell commits to a process of genomic recombination to rearrange key regions of its own genome: these random rearrangements means that each cell develops a unique T Cell Receptor (TCR) ‘specificity’, such as reactivity to a viral peptide. To ensure prevent inappropriate reactivity which could cause damage to ‘self’, the cell then commits to a series of checkpoints, in which it undergoes apoptosis (or cell suicide) if it fails the checkpoints. The cell is programmed to iteratively change in response to each developmental event, thus altering how it responds to and migrates through the thymic microenvironment. In addition, cues from the rest of body control how many new lymphocytes enter the thymus, which in turn alter the thymic composition and architecture. I will present recent progress in understanding how this remarkable feat of self-</w:t>
      </w:r>
      <w:proofErr w:type="spellStart"/>
      <w:r>
        <w:rPr>
          <w:rFonts w:ascii="Aptos" w:hAnsi="Aptos" w:cs="Segoe UI"/>
          <w:color w:val="212121"/>
          <w:bdr w:val="none" w:sz="0" w:space="0" w:color="auto" w:frame="1"/>
        </w:rPr>
        <w:t>organisation</w:t>
      </w:r>
      <w:proofErr w:type="spellEnd"/>
      <w:r>
        <w:rPr>
          <w:rFonts w:ascii="Aptos" w:hAnsi="Aptos" w:cs="Segoe UI"/>
          <w:color w:val="212121"/>
          <w:bdr w:val="none" w:sz="0" w:space="0" w:color="auto" w:frame="1"/>
        </w:rPr>
        <w:t xml:space="preserve"> across scales is orchestrated. </w:t>
      </w:r>
    </w:p>
    <w:p w14:paraId="1D3EA59C" w14:textId="77B67D1F" w:rsidR="0084618D" w:rsidRPr="00EB2AFD" w:rsidRDefault="0084618D"/>
    <w:sectPr w:rsidR="0084618D" w:rsidRPr="00EB2AF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37"/>
    <w:rsid w:val="00004478"/>
    <w:rsid w:val="0001392C"/>
    <w:rsid w:val="00032B5A"/>
    <w:rsid w:val="00037F50"/>
    <w:rsid w:val="000402CD"/>
    <w:rsid w:val="00063A35"/>
    <w:rsid w:val="00065E27"/>
    <w:rsid w:val="00066518"/>
    <w:rsid w:val="00067669"/>
    <w:rsid w:val="0007096E"/>
    <w:rsid w:val="000725B2"/>
    <w:rsid w:val="00073371"/>
    <w:rsid w:val="0007667F"/>
    <w:rsid w:val="00083119"/>
    <w:rsid w:val="0008574D"/>
    <w:rsid w:val="0008683E"/>
    <w:rsid w:val="00090B26"/>
    <w:rsid w:val="00091AAC"/>
    <w:rsid w:val="0009633E"/>
    <w:rsid w:val="000A0558"/>
    <w:rsid w:val="000A0C22"/>
    <w:rsid w:val="000A4577"/>
    <w:rsid w:val="000B5994"/>
    <w:rsid w:val="000D1321"/>
    <w:rsid w:val="000D7F58"/>
    <w:rsid w:val="0010251B"/>
    <w:rsid w:val="00102B96"/>
    <w:rsid w:val="001119C6"/>
    <w:rsid w:val="00113CA3"/>
    <w:rsid w:val="00134E77"/>
    <w:rsid w:val="00137BF1"/>
    <w:rsid w:val="001508C5"/>
    <w:rsid w:val="00155116"/>
    <w:rsid w:val="001608BB"/>
    <w:rsid w:val="001624D8"/>
    <w:rsid w:val="00163E1B"/>
    <w:rsid w:val="00165955"/>
    <w:rsid w:val="001666D9"/>
    <w:rsid w:val="00171DDD"/>
    <w:rsid w:val="00175ED4"/>
    <w:rsid w:val="00175F97"/>
    <w:rsid w:val="001770D8"/>
    <w:rsid w:val="00180478"/>
    <w:rsid w:val="00181C29"/>
    <w:rsid w:val="00184620"/>
    <w:rsid w:val="001A12EE"/>
    <w:rsid w:val="001A2134"/>
    <w:rsid w:val="001A625E"/>
    <w:rsid w:val="001A6517"/>
    <w:rsid w:val="001B2BC8"/>
    <w:rsid w:val="001B57C3"/>
    <w:rsid w:val="001D1BEA"/>
    <w:rsid w:val="001D4E3B"/>
    <w:rsid w:val="001D6AB3"/>
    <w:rsid w:val="001E074F"/>
    <w:rsid w:val="001F01AD"/>
    <w:rsid w:val="00201D61"/>
    <w:rsid w:val="00215395"/>
    <w:rsid w:val="00217204"/>
    <w:rsid w:val="00227418"/>
    <w:rsid w:val="00232F0B"/>
    <w:rsid w:val="00235934"/>
    <w:rsid w:val="00236731"/>
    <w:rsid w:val="00251AD3"/>
    <w:rsid w:val="0025305E"/>
    <w:rsid w:val="002543ED"/>
    <w:rsid w:val="00255840"/>
    <w:rsid w:val="00266826"/>
    <w:rsid w:val="002703C6"/>
    <w:rsid w:val="0027095E"/>
    <w:rsid w:val="00272BAE"/>
    <w:rsid w:val="002844D1"/>
    <w:rsid w:val="002A2EFF"/>
    <w:rsid w:val="002B24C8"/>
    <w:rsid w:val="002B72C2"/>
    <w:rsid w:val="002C0AFB"/>
    <w:rsid w:val="002C7CD8"/>
    <w:rsid w:val="002D694C"/>
    <w:rsid w:val="002E08F7"/>
    <w:rsid w:val="002E4592"/>
    <w:rsid w:val="002E46D1"/>
    <w:rsid w:val="002E47BD"/>
    <w:rsid w:val="002E5A72"/>
    <w:rsid w:val="002F1395"/>
    <w:rsid w:val="002F3DBB"/>
    <w:rsid w:val="003050F8"/>
    <w:rsid w:val="00306CC2"/>
    <w:rsid w:val="00310EB4"/>
    <w:rsid w:val="00311ABE"/>
    <w:rsid w:val="00314352"/>
    <w:rsid w:val="00315144"/>
    <w:rsid w:val="0031534D"/>
    <w:rsid w:val="00316BE4"/>
    <w:rsid w:val="00323F86"/>
    <w:rsid w:val="003264DF"/>
    <w:rsid w:val="00333453"/>
    <w:rsid w:val="00346B40"/>
    <w:rsid w:val="00347026"/>
    <w:rsid w:val="003472FC"/>
    <w:rsid w:val="0035028F"/>
    <w:rsid w:val="00350EE8"/>
    <w:rsid w:val="00355EB7"/>
    <w:rsid w:val="00361EA5"/>
    <w:rsid w:val="00372106"/>
    <w:rsid w:val="003722B4"/>
    <w:rsid w:val="00374B00"/>
    <w:rsid w:val="0037602E"/>
    <w:rsid w:val="0038245D"/>
    <w:rsid w:val="003833B6"/>
    <w:rsid w:val="00390D95"/>
    <w:rsid w:val="003B7FDB"/>
    <w:rsid w:val="003C14F5"/>
    <w:rsid w:val="003C1517"/>
    <w:rsid w:val="003C4B11"/>
    <w:rsid w:val="003C59E8"/>
    <w:rsid w:val="003D269C"/>
    <w:rsid w:val="003D6164"/>
    <w:rsid w:val="003E4415"/>
    <w:rsid w:val="003F3ED1"/>
    <w:rsid w:val="00407BBC"/>
    <w:rsid w:val="00413964"/>
    <w:rsid w:val="0042674C"/>
    <w:rsid w:val="00430041"/>
    <w:rsid w:val="00437391"/>
    <w:rsid w:val="00456FDF"/>
    <w:rsid w:val="004615B9"/>
    <w:rsid w:val="004732A7"/>
    <w:rsid w:val="0047426E"/>
    <w:rsid w:val="00481F59"/>
    <w:rsid w:val="00482524"/>
    <w:rsid w:val="004A79B4"/>
    <w:rsid w:val="004A79F4"/>
    <w:rsid w:val="004B09F4"/>
    <w:rsid w:val="004B3135"/>
    <w:rsid w:val="004C6353"/>
    <w:rsid w:val="004E0EF9"/>
    <w:rsid w:val="004E15C1"/>
    <w:rsid w:val="004E3C20"/>
    <w:rsid w:val="004F7F75"/>
    <w:rsid w:val="005035AF"/>
    <w:rsid w:val="0052168A"/>
    <w:rsid w:val="0052183B"/>
    <w:rsid w:val="00541B11"/>
    <w:rsid w:val="00547C4D"/>
    <w:rsid w:val="00552990"/>
    <w:rsid w:val="0055300C"/>
    <w:rsid w:val="00566179"/>
    <w:rsid w:val="005719E0"/>
    <w:rsid w:val="005732DA"/>
    <w:rsid w:val="00576515"/>
    <w:rsid w:val="00582D02"/>
    <w:rsid w:val="00592672"/>
    <w:rsid w:val="005943D1"/>
    <w:rsid w:val="00597675"/>
    <w:rsid w:val="005A27E5"/>
    <w:rsid w:val="005B2CC9"/>
    <w:rsid w:val="005B2DF5"/>
    <w:rsid w:val="005C4BA4"/>
    <w:rsid w:val="005D15EE"/>
    <w:rsid w:val="005D3815"/>
    <w:rsid w:val="005E3305"/>
    <w:rsid w:val="005F55D2"/>
    <w:rsid w:val="006008BE"/>
    <w:rsid w:val="006025EF"/>
    <w:rsid w:val="00602986"/>
    <w:rsid w:val="006056C5"/>
    <w:rsid w:val="006110AE"/>
    <w:rsid w:val="00614295"/>
    <w:rsid w:val="0062633F"/>
    <w:rsid w:val="0063113E"/>
    <w:rsid w:val="00631816"/>
    <w:rsid w:val="0063402D"/>
    <w:rsid w:val="00634B4D"/>
    <w:rsid w:val="00647849"/>
    <w:rsid w:val="00651041"/>
    <w:rsid w:val="00651579"/>
    <w:rsid w:val="006541D5"/>
    <w:rsid w:val="00664BD8"/>
    <w:rsid w:val="006665B3"/>
    <w:rsid w:val="006667D7"/>
    <w:rsid w:val="006675E1"/>
    <w:rsid w:val="006740A9"/>
    <w:rsid w:val="00684D20"/>
    <w:rsid w:val="00693222"/>
    <w:rsid w:val="006B5A8F"/>
    <w:rsid w:val="006B7BE4"/>
    <w:rsid w:val="006C19C1"/>
    <w:rsid w:val="006C2623"/>
    <w:rsid w:val="006C42C3"/>
    <w:rsid w:val="006C7097"/>
    <w:rsid w:val="006C7169"/>
    <w:rsid w:val="006D0EE4"/>
    <w:rsid w:val="006D1A13"/>
    <w:rsid w:val="006D1DB6"/>
    <w:rsid w:val="006D499E"/>
    <w:rsid w:val="006D508C"/>
    <w:rsid w:val="006D61E7"/>
    <w:rsid w:val="006D62C4"/>
    <w:rsid w:val="006E015A"/>
    <w:rsid w:val="006E58E8"/>
    <w:rsid w:val="007078F6"/>
    <w:rsid w:val="00710D5B"/>
    <w:rsid w:val="00712C0F"/>
    <w:rsid w:val="00715616"/>
    <w:rsid w:val="00715858"/>
    <w:rsid w:val="0072389B"/>
    <w:rsid w:val="00741596"/>
    <w:rsid w:val="00742121"/>
    <w:rsid w:val="0074625F"/>
    <w:rsid w:val="0074692E"/>
    <w:rsid w:val="007511F7"/>
    <w:rsid w:val="00751DF5"/>
    <w:rsid w:val="00753CAA"/>
    <w:rsid w:val="007556EA"/>
    <w:rsid w:val="00763EAE"/>
    <w:rsid w:val="0077208C"/>
    <w:rsid w:val="00785651"/>
    <w:rsid w:val="00785D61"/>
    <w:rsid w:val="00796886"/>
    <w:rsid w:val="00797BC2"/>
    <w:rsid w:val="00797E9E"/>
    <w:rsid w:val="007A0C64"/>
    <w:rsid w:val="007A0F2D"/>
    <w:rsid w:val="007B4B9F"/>
    <w:rsid w:val="007B5EC2"/>
    <w:rsid w:val="007C10A9"/>
    <w:rsid w:val="007C6716"/>
    <w:rsid w:val="007C6992"/>
    <w:rsid w:val="007D6D09"/>
    <w:rsid w:val="007E1EB1"/>
    <w:rsid w:val="007E7095"/>
    <w:rsid w:val="00801B94"/>
    <w:rsid w:val="008028C3"/>
    <w:rsid w:val="00802BC6"/>
    <w:rsid w:val="00815B75"/>
    <w:rsid w:val="00816AA7"/>
    <w:rsid w:val="0081735F"/>
    <w:rsid w:val="00820C26"/>
    <w:rsid w:val="00821E7A"/>
    <w:rsid w:val="00833A9C"/>
    <w:rsid w:val="0083556C"/>
    <w:rsid w:val="00836697"/>
    <w:rsid w:val="00844791"/>
    <w:rsid w:val="0084618D"/>
    <w:rsid w:val="00850EF4"/>
    <w:rsid w:val="00852208"/>
    <w:rsid w:val="0085359C"/>
    <w:rsid w:val="00854A87"/>
    <w:rsid w:val="00863062"/>
    <w:rsid w:val="00872F5B"/>
    <w:rsid w:val="00882529"/>
    <w:rsid w:val="00883203"/>
    <w:rsid w:val="008940BE"/>
    <w:rsid w:val="008A3E85"/>
    <w:rsid w:val="008A5D7E"/>
    <w:rsid w:val="008A7A55"/>
    <w:rsid w:val="008B3420"/>
    <w:rsid w:val="008C2FD7"/>
    <w:rsid w:val="008C5187"/>
    <w:rsid w:val="008C69E6"/>
    <w:rsid w:val="008D07B1"/>
    <w:rsid w:val="008D1071"/>
    <w:rsid w:val="008D4E0C"/>
    <w:rsid w:val="008E3498"/>
    <w:rsid w:val="008E641A"/>
    <w:rsid w:val="008F5AB7"/>
    <w:rsid w:val="009013F7"/>
    <w:rsid w:val="009024F0"/>
    <w:rsid w:val="00902D77"/>
    <w:rsid w:val="009045DC"/>
    <w:rsid w:val="00910FB5"/>
    <w:rsid w:val="0091391A"/>
    <w:rsid w:val="00923997"/>
    <w:rsid w:val="00925B20"/>
    <w:rsid w:val="0092665B"/>
    <w:rsid w:val="00933A24"/>
    <w:rsid w:val="00934122"/>
    <w:rsid w:val="00934DC3"/>
    <w:rsid w:val="00936C3E"/>
    <w:rsid w:val="009409D7"/>
    <w:rsid w:val="00940F26"/>
    <w:rsid w:val="00971A1F"/>
    <w:rsid w:val="00975C76"/>
    <w:rsid w:val="00982697"/>
    <w:rsid w:val="009932DF"/>
    <w:rsid w:val="009B2043"/>
    <w:rsid w:val="009C4741"/>
    <w:rsid w:val="009C71D7"/>
    <w:rsid w:val="009C7D3C"/>
    <w:rsid w:val="009D44D7"/>
    <w:rsid w:val="009E143A"/>
    <w:rsid w:val="009E15CE"/>
    <w:rsid w:val="009E5629"/>
    <w:rsid w:val="009E5930"/>
    <w:rsid w:val="009F2B2C"/>
    <w:rsid w:val="009F2E3D"/>
    <w:rsid w:val="00A034DC"/>
    <w:rsid w:val="00A03D1C"/>
    <w:rsid w:val="00A062A9"/>
    <w:rsid w:val="00A23B57"/>
    <w:rsid w:val="00A30EC4"/>
    <w:rsid w:val="00A334A9"/>
    <w:rsid w:val="00A43E46"/>
    <w:rsid w:val="00A455F2"/>
    <w:rsid w:val="00A51FEA"/>
    <w:rsid w:val="00A53305"/>
    <w:rsid w:val="00A5446E"/>
    <w:rsid w:val="00A6295A"/>
    <w:rsid w:val="00A67370"/>
    <w:rsid w:val="00A706DC"/>
    <w:rsid w:val="00A71B14"/>
    <w:rsid w:val="00A74831"/>
    <w:rsid w:val="00A74D12"/>
    <w:rsid w:val="00A831E1"/>
    <w:rsid w:val="00A92A63"/>
    <w:rsid w:val="00AA1E15"/>
    <w:rsid w:val="00AB77BF"/>
    <w:rsid w:val="00AC0402"/>
    <w:rsid w:val="00AD0530"/>
    <w:rsid w:val="00AD0971"/>
    <w:rsid w:val="00AD2795"/>
    <w:rsid w:val="00AD3170"/>
    <w:rsid w:val="00AD4A20"/>
    <w:rsid w:val="00AD68D0"/>
    <w:rsid w:val="00AE270C"/>
    <w:rsid w:val="00AF2D8C"/>
    <w:rsid w:val="00AF3333"/>
    <w:rsid w:val="00AF5757"/>
    <w:rsid w:val="00AF642A"/>
    <w:rsid w:val="00B05817"/>
    <w:rsid w:val="00B20477"/>
    <w:rsid w:val="00B22A6B"/>
    <w:rsid w:val="00B41F0C"/>
    <w:rsid w:val="00B45A04"/>
    <w:rsid w:val="00B46B69"/>
    <w:rsid w:val="00B47832"/>
    <w:rsid w:val="00B50468"/>
    <w:rsid w:val="00B62859"/>
    <w:rsid w:val="00B65E3A"/>
    <w:rsid w:val="00B66A52"/>
    <w:rsid w:val="00B7341C"/>
    <w:rsid w:val="00B844F3"/>
    <w:rsid w:val="00B84ECD"/>
    <w:rsid w:val="00B87E80"/>
    <w:rsid w:val="00B95D91"/>
    <w:rsid w:val="00BB141C"/>
    <w:rsid w:val="00BC5A9B"/>
    <w:rsid w:val="00BC6225"/>
    <w:rsid w:val="00BD1342"/>
    <w:rsid w:val="00BE1303"/>
    <w:rsid w:val="00BE287F"/>
    <w:rsid w:val="00BE6AAD"/>
    <w:rsid w:val="00BE75CA"/>
    <w:rsid w:val="00BF0C9C"/>
    <w:rsid w:val="00BF27C9"/>
    <w:rsid w:val="00BF63FF"/>
    <w:rsid w:val="00BF6B29"/>
    <w:rsid w:val="00BF78A0"/>
    <w:rsid w:val="00C03565"/>
    <w:rsid w:val="00C148C6"/>
    <w:rsid w:val="00C15A04"/>
    <w:rsid w:val="00C16E36"/>
    <w:rsid w:val="00C27252"/>
    <w:rsid w:val="00C54BFE"/>
    <w:rsid w:val="00C81CE3"/>
    <w:rsid w:val="00C83522"/>
    <w:rsid w:val="00C97B37"/>
    <w:rsid w:val="00CB56B4"/>
    <w:rsid w:val="00CB5DEB"/>
    <w:rsid w:val="00CB6370"/>
    <w:rsid w:val="00CC696D"/>
    <w:rsid w:val="00CC72A3"/>
    <w:rsid w:val="00CC7DA1"/>
    <w:rsid w:val="00CD43EC"/>
    <w:rsid w:val="00CD7D26"/>
    <w:rsid w:val="00CE6FB1"/>
    <w:rsid w:val="00D04F78"/>
    <w:rsid w:val="00D073AF"/>
    <w:rsid w:val="00D12DF6"/>
    <w:rsid w:val="00D15FA5"/>
    <w:rsid w:val="00D46005"/>
    <w:rsid w:val="00D4654B"/>
    <w:rsid w:val="00D46EB4"/>
    <w:rsid w:val="00D57548"/>
    <w:rsid w:val="00D61D2B"/>
    <w:rsid w:val="00D661E4"/>
    <w:rsid w:val="00D67392"/>
    <w:rsid w:val="00D851E1"/>
    <w:rsid w:val="00D87B55"/>
    <w:rsid w:val="00D956B3"/>
    <w:rsid w:val="00DA2E50"/>
    <w:rsid w:val="00DC0840"/>
    <w:rsid w:val="00DC7DB0"/>
    <w:rsid w:val="00DD33E8"/>
    <w:rsid w:val="00DD4034"/>
    <w:rsid w:val="00DD5156"/>
    <w:rsid w:val="00DD72C5"/>
    <w:rsid w:val="00DE0A92"/>
    <w:rsid w:val="00DE44F2"/>
    <w:rsid w:val="00DE7130"/>
    <w:rsid w:val="00DF2DB9"/>
    <w:rsid w:val="00E000A4"/>
    <w:rsid w:val="00E015C0"/>
    <w:rsid w:val="00E132E3"/>
    <w:rsid w:val="00E14D05"/>
    <w:rsid w:val="00E160C0"/>
    <w:rsid w:val="00E1718D"/>
    <w:rsid w:val="00E20FEB"/>
    <w:rsid w:val="00E22F16"/>
    <w:rsid w:val="00E24936"/>
    <w:rsid w:val="00E260AE"/>
    <w:rsid w:val="00E45DFD"/>
    <w:rsid w:val="00E47544"/>
    <w:rsid w:val="00E569F7"/>
    <w:rsid w:val="00E56F56"/>
    <w:rsid w:val="00E62F80"/>
    <w:rsid w:val="00E67356"/>
    <w:rsid w:val="00E75FC7"/>
    <w:rsid w:val="00E922BD"/>
    <w:rsid w:val="00EA3BCC"/>
    <w:rsid w:val="00EA78C5"/>
    <w:rsid w:val="00EB2AFD"/>
    <w:rsid w:val="00EB5818"/>
    <w:rsid w:val="00EB62C6"/>
    <w:rsid w:val="00EB7DAD"/>
    <w:rsid w:val="00EC24B3"/>
    <w:rsid w:val="00ED21BA"/>
    <w:rsid w:val="00ED4EF4"/>
    <w:rsid w:val="00ED71B5"/>
    <w:rsid w:val="00ED73B1"/>
    <w:rsid w:val="00EE3932"/>
    <w:rsid w:val="00EE7912"/>
    <w:rsid w:val="00EF5CC4"/>
    <w:rsid w:val="00EF75E5"/>
    <w:rsid w:val="00F161B2"/>
    <w:rsid w:val="00F17A76"/>
    <w:rsid w:val="00F3039D"/>
    <w:rsid w:val="00F315F2"/>
    <w:rsid w:val="00F40F4E"/>
    <w:rsid w:val="00F44E67"/>
    <w:rsid w:val="00F572D7"/>
    <w:rsid w:val="00F618A3"/>
    <w:rsid w:val="00F61F61"/>
    <w:rsid w:val="00F677C5"/>
    <w:rsid w:val="00F85E75"/>
    <w:rsid w:val="00F93646"/>
    <w:rsid w:val="00FD0E90"/>
    <w:rsid w:val="00FD6E1C"/>
    <w:rsid w:val="00FE410F"/>
    <w:rsid w:val="00FE78C2"/>
    <w:rsid w:val="00FF13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EC236D6"/>
  <w15:chartTrackingRefBased/>
  <w15:docId w15:val="{337F0B06-ABAC-634A-9B98-C130DE7D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7B3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97B3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97B3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97B3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97B3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7B3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97B3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7B3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97B3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97B3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97B3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97B3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97B3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97B37"/>
    <w:rPr>
      <w:rFonts w:eastAsiaTheme="majorEastAsia" w:cstheme="majorBidi"/>
      <w:color w:val="0F4761" w:themeColor="accent1" w:themeShade="BF"/>
    </w:rPr>
  </w:style>
  <w:style w:type="character" w:customStyle="1" w:styleId="60">
    <w:name w:val="標題 6 字元"/>
    <w:basedOn w:val="a0"/>
    <w:link w:val="6"/>
    <w:uiPriority w:val="9"/>
    <w:semiHidden/>
    <w:rsid w:val="00C97B37"/>
    <w:rPr>
      <w:rFonts w:eastAsiaTheme="majorEastAsia" w:cstheme="majorBidi"/>
      <w:color w:val="595959" w:themeColor="text1" w:themeTint="A6"/>
    </w:rPr>
  </w:style>
  <w:style w:type="character" w:customStyle="1" w:styleId="70">
    <w:name w:val="標題 7 字元"/>
    <w:basedOn w:val="a0"/>
    <w:link w:val="7"/>
    <w:uiPriority w:val="9"/>
    <w:semiHidden/>
    <w:rsid w:val="00C97B37"/>
    <w:rPr>
      <w:rFonts w:eastAsiaTheme="majorEastAsia" w:cstheme="majorBidi"/>
      <w:color w:val="595959" w:themeColor="text1" w:themeTint="A6"/>
    </w:rPr>
  </w:style>
  <w:style w:type="character" w:customStyle="1" w:styleId="80">
    <w:name w:val="標題 8 字元"/>
    <w:basedOn w:val="a0"/>
    <w:link w:val="8"/>
    <w:uiPriority w:val="9"/>
    <w:semiHidden/>
    <w:rsid w:val="00C97B37"/>
    <w:rPr>
      <w:rFonts w:eastAsiaTheme="majorEastAsia" w:cstheme="majorBidi"/>
      <w:color w:val="272727" w:themeColor="text1" w:themeTint="D8"/>
    </w:rPr>
  </w:style>
  <w:style w:type="character" w:customStyle="1" w:styleId="90">
    <w:name w:val="標題 9 字元"/>
    <w:basedOn w:val="a0"/>
    <w:link w:val="9"/>
    <w:uiPriority w:val="9"/>
    <w:semiHidden/>
    <w:rsid w:val="00C97B37"/>
    <w:rPr>
      <w:rFonts w:eastAsiaTheme="majorEastAsia" w:cstheme="majorBidi"/>
      <w:color w:val="272727" w:themeColor="text1" w:themeTint="D8"/>
    </w:rPr>
  </w:style>
  <w:style w:type="paragraph" w:styleId="a3">
    <w:name w:val="Title"/>
    <w:basedOn w:val="a"/>
    <w:next w:val="a"/>
    <w:link w:val="a4"/>
    <w:uiPriority w:val="10"/>
    <w:qFormat/>
    <w:rsid w:val="00C97B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97B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B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97B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B37"/>
    <w:pPr>
      <w:spacing w:before="160"/>
      <w:jc w:val="center"/>
    </w:pPr>
    <w:rPr>
      <w:i/>
      <w:iCs/>
      <w:color w:val="404040" w:themeColor="text1" w:themeTint="BF"/>
    </w:rPr>
  </w:style>
  <w:style w:type="character" w:customStyle="1" w:styleId="a8">
    <w:name w:val="引文 字元"/>
    <w:basedOn w:val="a0"/>
    <w:link w:val="a7"/>
    <w:uiPriority w:val="29"/>
    <w:rsid w:val="00C97B37"/>
    <w:rPr>
      <w:i/>
      <w:iCs/>
      <w:color w:val="404040" w:themeColor="text1" w:themeTint="BF"/>
    </w:rPr>
  </w:style>
  <w:style w:type="paragraph" w:styleId="a9">
    <w:name w:val="List Paragraph"/>
    <w:basedOn w:val="a"/>
    <w:uiPriority w:val="34"/>
    <w:qFormat/>
    <w:rsid w:val="00C97B37"/>
    <w:pPr>
      <w:ind w:left="720"/>
      <w:contextualSpacing/>
    </w:pPr>
  </w:style>
  <w:style w:type="character" w:styleId="aa">
    <w:name w:val="Intense Emphasis"/>
    <w:basedOn w:val="a0"/>
    <w:uiPriority w:val="21"/>
    <w:qFormat/>
    <w:rsid w:val="00C97B37"/>
    <w:rPr>
      <w:i/>
      <w:iCs/>
      <w:color w:val="0F4761" w:themeColor="accent1" w:themeShade="BF"/>
    </w:rPr>
  </w:style>
  <w:style w:type="paragraph" w:styleId="ab">
    <w:name w:val="Intense Quote"/>
    <w:basedOn w:val="a"/>
    <w:next w:val="a"/>
    <w:link w:val="ac"/>
    <w:uiPriority w:val="30"/>
    <w:qFormat/>
    <w:rsid w:val="00C97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97B37"/>
    <w:rPr>
      <w:i/>
      <w:iCs/>
      <w:color w:val="0F4761" w:themeColor="accent1" w:themeShade="BF"/>
    </w:rPr>
  </w:style>
  <w:style w:type="character" w:styleId="ad">
    <w:name w:val="Intense Reference"/>
    <w:basedOn w:val="a0"/>
    <w:uiPriority w:val="32"/>
    <w:qFormat/>
    <w:rsid w:val="00C97B37"/>
    <w:rPr>
      <w:b/>
      <w:bCs/>
      <w:smallCaps/>
      <w:color w:val="0F4761" w:themeColor="accent1" w:themeShade="BF"/>
      <w:spacing w:val="5"/>
    </w:rPr>
  </w:style>
  <w:style w:type="paragraph" w:styleId="Web">
    <w:name w:val="Normal (Web)"/>
    <w:basedOn w:val="a"/>
    <w:uiPriority w:val="99"/>
    <w:semiHidden/>
    <w:unhideWhenUsed/>
    <w:rsid w:val="00EB2AFD"/>
    <w:pPr>
      <w:widowControl/>
      <w:spacing w:before="100" w:beforeAutospacing="1" w:after="100" w:afterAutospacing="1" w:line="240" w:lineRule="auto"/>
    </w:pPr>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Yen Tsung-Wen (Dr)</dc:creator>
  <cp:keywords/>
  <dc:description/>
  <cp:lastModifiedBy>Peter Yen Tsung-Wen (Dr)</cp:lastModifiedBy>
  <cp:revision>3</cp:revision>
  <dcterms:created xsi:type="dcterms:W3CDTF">2026-04-16T07:34:00Z</dcterms:created>
  <dcterms:modified xsi:type="dcterms:W3CDTF">2026-05-10T05:26:00Z</dcterms:modified>
</cp:coreProperties>
</file>